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AEF2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ascii="微软雅黑" w:hAnsi="微软雅黑" w:eastAsia="微软雅黑" w:cs="微软雅黑"/>
          <w:caps w:val="0"/>
          <w:color w:val="auto"/>
          <w:spacing w:val="0"/>
          <w:sz w:val="30"/>
          <w:szCs w:val="30"/>
        </w:rPr>
      </w:pPr>
      <w:r>
        <w:rPr>
          <w:rFonts w:hint="eastAsia" w:ascii="微软雅黑" w:hAnsi="微软雅黑" w:eastAsia="微软雅黑" w:cs="微软雅黑"/>
          <w:caps w:val="0"/>
          <w:color w:val="auto"/>
          <w:spacing w:val="0"/>
          <w:sz w:val="30"/>
          <w:szCs w:val="30"/>
          <w:shd w:val="clear" w:fill="FFFFFF"/>
        </w:rPr>
        <w:t>关于</w:t>
      </w:r>
      <w:r>
        <w:rPr>
          <w:rFonts w:hint="eastAsia" w:ascii="微软雅黑" w:hAnsi="微软雅黑" w:eastAsia="微软雅黑" w:cs="微软雅黑"/>
          <w:caps w:val="0"/>
          <w:color w:val="auto"/>
          <w:spacing w:val="0"/>
          <w:sz w:val="30"/>
          <w:szCs w:val="30"/>
          <w:shd w:val="clear" w:fill="FFFFFF"/>
          <w:lang w:val="en-US" w:eastAsia="zh-CN"/>
        </w:rPr>
        <w:t>2027年</w:t>
      </w:r>
      <w:r>
        <w:rPr>
          <w:rFonts w:hint="eastAsia" w:ascii="微软雅黑" w:hAnsi="微软雅黑" w:eastAsia="微软雅黑" w:cs="微软雅黑"/>
          <w:caps w:val="0"/>
          <w:color w:val="auto"/>
          <w:spacing w:val="0"/>
          <w:sz w:val="30"/>
          <w:szCs w:val="30"/>
          <w:shd w:val="clear" w:fill="FFFFFF"/>
          <w:lang w:eastAsia="zh-CN"/>
        </w:rPr>
        <w:t>图书馆书架</w:t>
      </w:r>
      <w:r>
        <w:rPr>
          <w:rFonts w:hint="eastAsia" w:ascii="微软雅黑" w:hAnsi="微软雅黑" w:eastAsia="微软雅黑" w:cs="微软雅黑"/>
          <w:caps w:val="0"/>
          <w:color w:val="auto"/>
          <w:spacing w:val="0"/>
          <w:sz w:val="30"/>
          <w:szCs w:val="30"/>
          <w:shd w:val="clear" w:fill="FFFFFF"/>
        </w:rPr>
        <w:t>采购市场调查函</w:t>
      </w:r>
    </w:p>
    <w:p w14:paraId="436B0CF6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为存放年度新增入库图书，解决现有书架存储空间紧张、图书无法规整上架问题，规范馆藏管理，我单位计划采购书架，面向相关供应商开展市场询价调查。</w:t>
      </w:r>
    </w:p>
    <w:p w14:paraId="0B2B8C0C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一、项目基本情况</w:t>
      </w:r>
    </w:p>
    <w:p w14:paraId="39B28635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1.项目名称：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2027年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图书馆书架采购</w:t>
      </w:r>
    </w:p>
    <w:p w14:paraId="7CB3DDC6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2项目地点：江西陶瓷工艺美术职业技术学院</w:t>
      </w:r>
    </w:p>
    <w:p w14:paraId="76276F45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项目概况：采购书架用于承接年度新增图书入库，弥补现有馆藏储物空间缺口、规范图书管理；产品整体质保与售后服务不少于 3 年，质保期内供方免费维保，确保设施正常使用。</w:t>
      </w:r>
    </w:p>
    <w:p w14:paraId="2725856A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二、调查范围及内容（详见附件）</w:t>
      </w:r>
    </w:p>
    <w:p w14:paraId="530EC8C2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三、报送文件要求</w:t>
      </w:r>
    </w:p>
    <w:p w14:paraId="5F47AC41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1.企业法人营业执照（复印件）；</w:t>
      </w:r>
    </w:p>
    <w:p w14:paraId="16DB11DE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2.报价文件、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参数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（服务）要求及商务要求响应文件；</w:t>
      </w:r>
    </w:p>
    <w:p w14:paraId="498367FC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3.资质证书（复印件）。</w:t>
      </w:r>
    </w:p>
    <w:p w14:paraId="095F2B9E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四、报送时间</w:t>
      </w:r>
    </w:p>
    <w:p w14:paraId="23A5AF40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1.调查函回函文件电子稿请于2026年0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15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日17时前发送至邮箱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47648427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@qq.com，纸质稿请于2026年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15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日17时前以快件投递（送到图书馆）或直接送达方式送达（拒绝接受超时送达的调查函）。</w:t>
      </w:r>
    </w:p>
    <w:p w14:paraId="005B7135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2.联系人及联系方式</w:t>
      </w:r>
    </w:p>
    <w:p w14:paraId="2B9C7507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老师 联系电话：（0798）8416671或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13879806432</w:t>
      </w:r>
    </w:p>
    <w:p w14:paraId="54038024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地址：江西省景德镇市浮梁工美大道666号</w:t>
      </w:r>
    </w:p>
    <w:p w14:paraId="71BE2501">
      <w:pPr>
        <w:keepNext w:val="0"/>
        <w:keepLines w:val="0"/>
        <w:pageBreakBefore w:val="0"/>
        <w:kinsoku/>
        <w:wordWrap w:val="0"/>
        <w:overflowPunct/>
        <w:topLinePunct w:val="0"/>
        <w:bidi w:val="0"/>
        <w:adjustRightInd w:val="0"/>
        <w:spacing w:line="600" w:lineRule="exact"/>
        <w:jc w:val="right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Hans"/>
        </w:rPr>
        <w:t>江西陶瓷工艺美术职业技术学院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图书馆</w:t>
      </w:r>
    </w:p>
    <w:p w14:paraId="50945F7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60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Hans"/>
        </w:rPr>
        <w:t xml:space="preserve">                                202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Hans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Hans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Hans"/>
        </w:rPr>
        <w:t>日</w:t>
      </w:r>
    </w:p>
    <w:p w14:paraId="09062E7F">
      <w:pPr>
        <w:pStyle w:val="5"/>
        <w:rPr>
          <w:rFonts w:hint="eastAsia"/>
          <w:sz w:val="24"/>
          <w:szCs w:val="24"/>
          <w:lang w:val="en-US" w:eastAsia="zh-CN"/>
        </w:rPr>
        <w:sectPr>
          <w:footerReference r:id="rId3" w:type="default"/>
          <w:pgSz w:w="11906" w:h="16838"/>
          <w:pgMar w:top="1134" w:right="1134" w:bottom="1134" w:left="1134" w:header="851" w:footer="992" w:gutter="0"/>
          <w:pgNumType w:fmt="numberInDash"/>
          <w:cols w:space="425" w:num="1"/>
          <w:docGrid w:type="lines" w:linePitch="312" w:charSpace="0"/>
        </w:sectPr>
      </w:pPr>
    </w:p>
    <w:p w14:paraId="1B8D90F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图书馆书架采购市场调查函</w:t>
      </w:r>
    </w:p>
    <w:p w14:paraId="4F0C8D29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</w:t>
      </w:r>
    </w:p>
    <w:p w14:paraId="6C078A44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调查函时间：2026年6月4日</w:t>
      </w:r>
    </w:p>
    <w:p w14:paraId="1A2FDC43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使用（牵头）部门经办人及联系电话：陈老师  13879806432</w:t>
      </w:r>
    </w:p>
    <w:tbl>
      <w:tblPr>
        <w:tblStyle w:val="12"/>
        <w:tblW w:w="10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4671"/>
        <w:gridCol w:w="1440"/>
        <w:gridCol w:w="92"/>
        <w:gridCol w:w="2099"/>
      </w:tblGrid>
      <w:tr w14:paraId="148CA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646AD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设备（服务）</w:t>
            </w:r>
          </w:p>
          <w:p w14:paraId="22BC9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名称</w:t>
            </w:r>
          </w:p>
        </w:tc>
        <w:tc>
          <w:tcPr>
            <w:tcW w:w="4671" w:type="dxa"/>
            <w:vAlign w:val="center"/>
          </w:tcPr>
          <w:p w14:paraId="74718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图书馆书架</w:t>
            </w:r>
          </w:p>
        </w:tc>
        <w:tc>
          <w:tcPr>
            <w:tcW w:w="1440" w:type="dxa"/>
            <w:vAlign w:val="center"/>
          </w:tcPr>
          <w:p w14:paraId="21B57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数量</w:t>
            </w:r>
          </w:p>
          <w:p w14:paraId="2D300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（单位）</w:t>
            </w:r>
          </w:p>
        </w:tc>
        <w:tc>
          <w:tcPr>
            <w:tcW w:w="2191" w:type="dxa"/>
            <w:gridSpan w:val="2"/>
            <w:vAlign w:val="center"/>
          </w:tcPr>
          <w:p w14:paraId="52270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346组</w:t>
            </w:r>
          </w:p>
        </w:tc>
      </w:tr>
      <w:tr w14:paraId="56D9C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2002" w:type="dxa"/>
            <w:vAlign w:val="center"/>
          </w:tcPr>
          <w:p w14:paraId="660AF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8302" w:type="dxa"/>
            <w:gridSpan w:val="4"/>
            <w:vAlign w:val="center"/>
          </w:tcPr>
          <w:p w14:paraId="50E0D7D6">
            <w:pPr>
              <w:numPr>
                <w:ilvl w:val="0"/>
                <w:numId w:val="1"/>
              </w:numPr>
              <w:rPr>
                <w:rFonts w:hint="eastAsia" w:ascii="宋体" w:hAnsi="宋体" w:eastAsia="宋体" w:cs="宋体"/>
                <w:b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（密集书库）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18"/>
                <w:szCs w:val="18"/>
                <w:highlight w:val="none"/>
              </w:rPr>
              <w:t>钢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18"/>
                <w:szCs w:val="18"/>
                <w:highlight w:val="none"/>
                <w:lang w:eastAsia="zh-CN"/>
              </w:rPr>
              <w:t>制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18"/>
                <w:szCs w:val="18"/>
                <w:highlight w:val="none"/>
              </w:rPr>
              <w:t>双柱双面书架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七层   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45公分）</w:t>
            </w:r>
          </w:p>
          <w:p w14:paraId="291397C9"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b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一列8组* 11列       一列4组*3列     共100组</w:t>
            </w:r>
          </w:p>
          <w:p w14:paraId="2803F2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1、规格：长900mm*宽450mm*高2400mm  7层，层高320mm</w:t>
            </w:r>
          </w:p>
          <w:p w14:paraId="29E707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2、符合标准：GB/T13667.1-2015《钢制书架通用技术条件》的标准，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</w:rPr>
              <w:t>GB/T708-2019通用的冷轧钢板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  <w:lang w:eastAsia="zh-CN"/>
              </w:rPr>
              <w:t>的标准。</w:t>
            </w:r>
          </w:p>
          <w:p w14:paraId="53917F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3、各部件技术参数：</w:t>
            </w:r>
          </w:p>
          <w:p w14:paraId="42955F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）立柱：采用≥1.5mm厚冷轧钢板，成型尺寸50x39mm，成型立柱采用上、中、下三根连接横梁焊成整体，达到结构坚固合理不变形，整体七面六翻边下冲折一体成型工艺；压多筋式立柱设计，承重能力强，钢性足，立柱均匀冲孔，层数和间距均可按需调整。</w:t>
            </w:r>
          </w:p>
          <w:p w14:paraId="21FC9A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2）搁板：采用≥1.2mm厚冷轧钢板，采用六折弯一体成型工艺，厚度为≧25mm,双层搁板结构设计，增强钢板承重强度，每层承重≥100KG满负载24小时后挠曲度≤2mm，卸载后自动恢复。搁板通用性、互换性好，能够防止资料窜位。</w:t>
            </w:r>
          </w:p>
          <w:p w14:paraId="5B5119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3）挂板：采用≥1.2mm厚冷轧钢板，数控一体冲压成型，组装后平整、牢固。表面光滑平整，安装规范，可防止搁板前后窜动，通用性、互换性好，层数和间距可均匀自由调整。</w:t>
            </w:r>
          </w:p>
          <w:p w14:paraId="6C437B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4）底梁：采用≥1.5mm厚冷轧钢板，承载能力强，不变形，外侧采用木质底条包边。</w:t>
            </w:r>
          </w:p>
          <w:p w14:paraId="031AC7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5）顶板：采用≥1.0mm厚冷轧钢板，顶板采用一体成型工艺，顶板与立柱固定，架体稳固性更强，强度高，钢性足；外侧采用木质顶条包边。</w:t>
            </w:r>
          </w:p>
          <w:p w14:paraId="1C8171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6）挡板：采用≥1.0mm厚冷轧钢板一体成型而成，能防止图书前后窜动，沿立柱垂直方向可以自由调整高度。</w:t>
            </w:r>
          </w:p>
          <w:p w14:paraId="581838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7）架标框：设置架标框，方便管理书籍；</w:t>
            </w:r>
          </w:p>
          <w:p w14:paraId="2599E9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8）油漆：采用高级环保耐磨漆，采用五底三面工艺。光亮平整，无颗粒、汽泡、渣点、颜色均匀，持久耐磨。油漆需符合GB/18581-2020《木器涂料重点有害物质限量》标准。</w:t>
            </w:r>
          </w:p>
          <w:p w14:paraId="5D6DB0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9）每层配有书立1个，书立规格约：228mm*185mm*149mm,金属烤漆，黑色  ，4.0粗钢丝加工镀络工艺。</w:t>
            </w:r>
          </w:p>
          <w:p w14:paraId="268846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10）钢制部分：颜色：亚光色。采用冷轧钢板精工制造，经久耐用，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  <w:lang w:eastAsia="zh-CN"/>
              </w:rPr>
              <w:t>热固性粉末涂料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表面平整光滑，色泽均匀一致。上述部件涉及的冷轧钢板需符合GB/T3325-2017《金属家具通用技术条件》、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</w:rPr>
              <w:t>GB/T35607-2017《绿色产品评价家具》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  <w:lang w:eastAsia="zh-CN"/>
              </w:rPr>
              <w:t>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GB/T 23991-2009《涂料中可溶性有害元素含量的测定》标准。</w:t>
            </w:r>
          </w:p>
          <w:p w14:paraId="4B9AB8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12）组装后的书架，凡触及人体和存放物品的部分，应无毛边、锐角、棱角等；凡需焊接的部件要求焊接牢固，表面要平整，不允许出现漏焊、焊穿、气孔、咬边等缺陷，冲压件表面不允许有裂痕。</w:t>
            </w:r>
          </w:p>
          <w:p w14:paraId="07935B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二、（二楼、四楼阅览区域增加和拼接）钢木双柱双面书架  六层（60公分）</w:t>
            </w:r>
          </w:p>
          <w:p w14:paraId="5A582D9B">
            <w:pPr>
              <w:rPr>
                <w:rFonts w:hint="eastAsia" w:ascii="宋体" w:hAnsi="宋体" w:eastAsia="宋体" w:cs="宋体"/>
                <w:b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60公分 （增加） 一列5组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14列，一列7组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1列，  </w:t>
            </w:r>
          </w:p>
          <w:p w14:paraId="42A350C0">
            <w:pPr>
              <w:rPr>
                <w:rFonts w:hint="default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（拼接）一列2组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7列，1列1组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2列   共93组</w:t>
            </w:r>
          </w:p>
          <w:p w14:paraId="6ECFC6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规格约：长900mm*宽600mm*高2000mm  6层，层高300mm,</w:t>
            </w:r>
          </w:p>
          <w:p w14:paraId="797B44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2、符合标准：GB/T13667.1-2015《钢制书架通用技术条件》的标准，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</w:rPr>
              <w:t>GB/T708-2019通用的冷轧钢板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  <w:lang w:eastAsia="zh-CN"/>
              </w:rPr>
              <w:t>的标准。</w:t>
            </w:r>
          </w:p>
          <w:p w14:paraId="6D970C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3、各部件技术参数：</w:t>
            </w:r>
          </w:p>
          <w:p w14:paraId="3669AA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1）立柱：采用≥1.5mm厚冷轧钢板，</w:t>
            </w:r>
            <w:bookmarkStart w:id="0" w:name="OLE_LINK2"/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成型尺寸</w:t>
            </w:r>
            <w:bookmarkEnd w:id="0"/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50x39mm，成型立柱采用上、中、下三根连接横梁焊成整体，达到结构坚固合理不变形，整体七面六翻边下冲折一体成型工艺；压多筋式立柱设计，承重能力强，钢性足，立柱均匀冲孔，层数和间距均可按需调整。</w:t>
            </w:r>
          </w:p>
          <w:p w14:paraId="4135D8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2）搁板：采用≥1.2mm厚冷轧钢板，采用六折弯一体成型工艺，厚度为≧25mm,双层搁板结构设计，增强钢板承重强度，每层承重≥100KG满负载24小时后挠曲度≤2mm，卸载后自动恢复。搁板通用性、互换性好，能够防止资料窜位。</w:t>
            </w:r>
          </w:p>
          <w:p w14:paraId="5B6173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3）挂板：采用≥1.2mm厚冷轧钢板，数控一体冲压成型，组装后平整、牢固。表面光滑平整，安装规范，可防止搁板前后窜动，通用性、互换性好，层数和间距可均匀自由调整。</w:t>
            </w:r>
          </w:p>
          <w:p w14:paraId="04A022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4）底梁：采用≥1.5mm厚冷轧钢板，承载能力强，不变形，外侧采用木质底条包边。</w:t>
            </w:r>
          </w:p>
          <w:p w14:paraId="2A5FBF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5）顶板：采用≥1.0mm厚冷轧钢板，顶板采用一体成型工艺，顶板与立柱固定，架体稳固性更强，强度高，钢性足；外侧采用木质顶条包边。</w:t>
            </w:r>
          </w:p>
          <w:p w14:paraId="6EF7C9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6）挡板：采用≥1.0mm厚冷轧钢板一体成型而成，能防止图书前后窜动，沿立柱垂直方向可以自由调整高度。</w:t>
            </w:r>
          </w:p>
          <w:p w14:paraId="62A254D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left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7）仿古式橡木侧护板用材要求：书架配套侧护板、顶、底边饰等木质部分均采用橡木实木，侧板为工字型包柱结构,制作工艺采用仿古式款式；侧护板框架≥20mm厚、顶边线条≥25mm厚，高度≥40mm，底边线条≥15mm厚，高度≥110mm内芯板为实木板，采用榫卯结合工艺，严禁实木皮贴面，护板整包外部周围钢件部分。木板板材需符合GB/T3324-2017《木家具通用技术条件》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GB18580-2017《室内装饰装修材料 人造板及其制品中甲醛释放限量》、GB/T35601-2017《绿色产品评价人造板和木质地板》标准，且甲醛释放量≤0.050mg/m³。</w:t>
            </w:r>
          </w:p>
          <w:p w14:paraId="55BAF6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颜色：原木色，纹理清晰，质地细密，无明显节子及腐朽，遇到潮湿或湿度较高情况不鼓起，不翘曲、变形，无节疤，无虫眼。</w:t>
            </w:r>
          </w:p>
          <w:p w14:paraId="066AF7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架标框：侧护板上设置架标框，采用亚克力标插，规格约33*24CM,高透亚克力水晶面板，方便管理书籍；</w:t>
            </w:r>
          </w:p>
          <w:p w14:paraId="0D8F8F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9）油漆：采用高级环保耐磨漆，采用五底三面工艺。光亮平整，无颗粒、汽泡、渣点、颜色均匀，持久耐磨。油漆需符合GB/18581-2020《木器涂料重点有害物质限量》标准。</w:t>
            </w:r>
          </w:p>
          <w:p w14:paraId="3EABAF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10）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每层配有滑轮书立和普通书立各1个，滑轮书立规格约：280mm*250mm，4.0粗钢丝加工镀络工艺，普通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书立规格：228mm*185mm*149mm,金属烤漆，黑色。</w:t>
            </w:r>
          </w:p>
          <w:p w14:paraId="3DC430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11）钢制部分：颜色：亚光色。采用冷轧钢板精工制造，经久耐用，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  <w:lang w:eastAsia="zh-CN"/>
              </w:rPr>
              <w:t>热固性粉末涂料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表面平整光滑，色泽均匀一致。上述部件涉及的冷轧钢板需符合GB/T3325-2017《金属家具通用技术条件》、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</w:rPr>
              <w:t>GB/T35607-2017《绿色产品评价家具》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  <w:lang w:eastAsia="zh-CN"/>
              </w:rPr>
              <w:t>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GB/T 23991-2009《涂料中可溶性有害元素含量的测定》标准。</w:t>
            </w:r>
          </w:p>
          <w:p w14:paraId="5AF7FD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12）组装时，需与原有书架进行拼装组列，新供货的两侧侧护板调整到整列书架的两侧。组装后的书架，凡触及人体和存放物品的部分，应无毛边、锐角、棱角等；凡需焊接的部件要求焊接牢固，表面要平整，不允许出现漏焊、焊穿、气孔、咬边等缺陷，冲压件表面不允许有裂痕。</w:t>
            </w:r>
          </w:p>
          <w:p w14:paraId="5A57F234">
            <w:pP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三、（二楼、三楼新增和加长书架）钢木双柱双面书架  六层（45公分）</w:t>
            </w:r>
          </w:p>
          <w:p w14:paraId="3ED296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一列4组*5列    一列7组*3列  一列2组*28列      共97组</w:t>
            </w:r>
            <w:bookmarkStart w:id="1" w:name="_GoBack"/>
            <w:bookmarkEnd w:id="1"/>
          </w:p>
          <w:p w14:paraId="5694E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1、规格约：长900mm*宽450mm*高2000mm  6层，层高300mm,</w:t>
            </w:r>
          </w:p>
          <w:p w14:paraId="580804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2、符合标准：GB/T13667.1-2015《钢制书架通用技术条件》的标准，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</w:rPr>
              <w:t>GB/T708-2019通用的冷轧钢板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  <w:lang w:eastAsia="zh-CN"/>
              </w:rPr>
              <w:t>的标准。</w:t>
            </w:r>
          </w:p>
          <w:p w14:paraId="5084A2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3、各部件技术参数：</w:t>
            </w:r>
          </w:p>
          <w:p w14:paraId="6BE220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）立柱：采用≥1.5mm厚冷轧钢板，成型尺寸50x39mm，成型立柱采用上、中、下三根连接横梁焊成整体，达到结构坚固合理不变形，整体七面六翻边下冲折一体成型工艺；压多筋式立柱设计，承重能力强，钢性足，立柱均匀冲孔，层数和间距均可按需调整。</w:t>
            </w:r>
          </w:p>
          <w:p w14:paraId="40283A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2）搁板：采用≥1.2mm厚冷轧钢板，采用六折弯一体成型工艺，厚度为≧25mm,双层搁板结构设计，增强钢板承重强度，每层承重≥100KG满负载24小时后挠曲度≤2mm，卸载后自动恢复。搁板通用性、互换性好，能够防止资料窜位。</w:t>
            </w:r>
          </w:p>
          <w:p w14:paraId="7F2C8A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3）挂板：采用≥1.2mm厚冷轧钢板，数控一体冲压成型，组装后平整、牢固。表面光滑平整，安装规范，可防止搁板前后窜动，通用性、互换性好，层数和间距可均匀自由调整。</w:t>
            </w:r>
          </w:p>
          <w:p w14:paraId="2DA0D9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4）底梁：采用≥1.5mm厚冷轧钢板，承载能力强，不变形，外侧采用木质底条包边。</w:t>
            </w:r>
          </w:p>
          <w:p w14:paraId="080536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5）顶板：采用≥1.0mm厚冷轧钢板，顶板采用一体成型工艺，顶板与立柱固定，架体稳固性更强，强度高，钢性足；外侧采用木质顶条包边。</w:t>
            </w:r>
          </w:p>
          <w:p w14:paraId="5D3F23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6）挡板：采用≥1.0mm厚冷轧钢板一体成型而成，能防止图书前后窜动，沿立柱垂直方向可以自由调整高度。</w:t>
            </w:r>
          </w:p>
          <w:p w14:paraId="3E2BB19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left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7）仿古式橡木侧护板用材要求：书架配套侧护板、顶、底边饰等木质部分均采用橡木实木，侧板为工字型包柱结构,制作工艺采用仿古式款式；侧护板框架≥20mm厚、顶边线条≥25mm厚，高度≥40mm，底边线条≥15mm厚，高度≥110mm内芯板为实木板，采用榫卯结合工艺，严禁实木皮贴面，护板整包外部周围钢件部分。木板板材需符合GB/T3324-2017《木家具通用技术条件》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GB18580-2017《室内装饰装修材料 人造板及其制品中甲醛释放限量》、GB/T35601-2017《绿色产品评价人造板和木质地板》标准，且甲醛释放量≤0.050mg/m³。</w:t>
            </w:r>
          </w:p>
          <w:p w14:paraId="7D9002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颜色：原木色，纹理清晰，质地细密，无明显节子及腐朽，遇到潮湿或湿度较高情况不鼓起，不翘曲、变形，无节疤，无虫眼。</w:t>
            </w:r>
          </w:p>
          <w:p w14:paraId="005699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架标框：侧护板上设置架标框，采用亚克力标插，规格约33*24CM,高透亚克力水晶面板，方便管理书籍；</w:t>
            </w:r>
          </w:p>
          <w:p w14:paraId="502927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9）油漆：采用高级环保耐磨漆，采用五底三面工艺。光亮平整，无颗粒、汽泡、渣点、颜色均匀，持久耐磨。油漆需符合GB/18581-2020《木器涂料重点有害物质限量》标准。</w:t>
            </w:r>
          </w:p>
          <w:p w14:paraId="7A8E98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10）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每层配有滑轮书立和普通书立各1个，滑轮书立规格约：280mm*250mm，4.0粗钢丝加工镀络工艺，普通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书立规格：228mm*185mm*149mm,金属烤漆，黑色。</w:t>
            </w:r>
          </w:p>
          <w:p w14:paraId="6811DC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11）钢制部分：颜色：亚光色。采用冷轧钢板精工制造，经久耐用，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  <w:lang w:eastAsia="zh-CN"/>
              </w:rPr>
              <w:t>热固性粉末涂料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表面平整光滑，色泽均匀一致。上述部件涉及的冷轧钢板需符合GB/T3325-2017《金属家具通用技术条件》、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</w:rPr>
              <w:t>GB/T35607-2017《绿色产品评价家具》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  <w:lang w:eastAsia="zh-CN"/>
              </w:rPr>
              <w:t>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GB/T 23991-2009《涂料中可溶性有害元素含量的测定》标准。</w:t>
            </w:r>
          </w:p>
          <w:p w14:paraId="5A8654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12）组装时，需与原有书架进行拼装组列，新供货的两侧侧护板调整到整列书架的两侧。组装后的书架，凡触及人体和存放物品的部分，应无毛边、锐角、棱角等；凡需焊接的部件要求焊接牢固，表面要平整，不允许出现漏焊、焊穿、气孔、咬边等缺陷，冲压件表面不允许有裂痕。</w:t>
            </w:r>
          </w:p>
          <w:p w14:paraId="1D8FEDB5">
            <w:pP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四、（二楼三楼拼装加长书架）钢制双柱双面书架  六层（45公分）</w:t>
            </w:r>
          </w:p>
          <w:p w14:paraId="3A5CAE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一列1组*41列  一列3组*1列  一列2组*6列    共56组</w:t>
            </w:r>
          </w:p>
          <w:p w14:paraId="7C29E8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1、规格：长900mm*宽450mm*高2000mm  6层，层高300mm</w:t>
            </w:r>
          </w:p>
          <w:p w14:paraId="0A9BF4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2、符合标准：GB/T13667.1-2015《钢制书架通用技术条件》的标准，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</w:rPr>
              <w:t>GB/T708-2019通用的冷轧钢板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  <w:lang w:eastAsia="zh-CN"/>
              </w:rPr>
              <w:t>的标准。</w:t>
            </w:r>
          </w:p>
          <w:p w14:paraId="2D1A7A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3、各部件技术参数：</w:t>
            </w:r>
          </w:p>
          <w:p w14:paraId="70A9EE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）立柱：采用≥1.5mm厚冷轧钢板，成型尺寸50x39mm，成型立柱采用上、中、下三根连接横梁焊成整体，达到结构坚固合理不变形，整体七面六翻边下冲折一体成型工艺；压多筋式立柱设计，承重能力强，钢性足，立柱均匀冲孔，层数和间距均可按需调整。</w:t>
            </w:r>
          </w:p>
          <w:p w14:paraId="2440F0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2）搁板：采用≥1.2mm厚冷轧钢板，采用六折弯一体成型工艺，厚度为≧25mm,双层搁板结构设计，增强钢板承重强度，每层承重≥100KG满负载24小时后挠曲度≤2mm，卸载后自动恢复。搁板通用性、互换性好，能够防止资料窜位。</w:t>
            </w:r>
          </w:p>
          <w:p w14:paraId="058DED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3）挂板：采用≥1.2mm厚冷轧钢板，数控一体冲压成型，组装后平整、牢固。表面光滑平整，安装规范，可防止搁板前后窜动，通用性、互换性好，层数和间距可均匀自由调整。</w:t>
            </w:r>
          </w:p>
          <w:p w14:paraId="16A41C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4）底梁：采用≥1.5mm厚冷轧钢板，承载能力强，不变形，外侧采用木质底条包边。</w:t>
            </w:r>
          </w:p>
          <w:p w14:paraId="100B3F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5）顶板：采用≥1.0mm厚冷轧钢板，顶板采用一体成型工艺，顶板与立柱固定，架体稳固性更强，强度高，钢性足；外侧采用木质顶条包边。</w:t>
            </w:r>
          </w:p>
          <w:p w14:paraId="7B3682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6）挡板：采用≥1.0mm厚冷轧钢板一体成型而成，能防止图书前后窜动，沿立柱垂直方向可以自由调整高度。</w:t>
            </w:r>
          </w:p>
          <w:p w14:paraId="2C2C40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7）油漆：采用高级环保耐磨漆，采用五底三面工艺。光亮平整，无颗粒、汽泡、渣点、颜色均匀，持久耐磨。油漆需符合GB/18581-2020《木器涂料重点有害物质限量》标准。</w:t>
            </w:r>
          </w:p>
          <w:p w14:paraId="7FBA4C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8）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每层配有滑轮书立和普通书立各1个，滑轮书立规格约：280mm*250mm，4.0粗钢丝加工镀络工艺，普通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书立规格：228mm*185mm*149mm,金属烤漆，黑色。</w:t>
            </w:r>
          </w:p>
          <w:p w14:paraId="020074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9）钢制部分：颜色：亚光色。采用冷轧钢板精工制造，经久耐用，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  <w:lang w:eastAsia="zh-CN"/>
              </w:rPr>
              <w:t>热固性粉末涂料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表面平整光滑，色泽均匀一致。上述部件涉及的冷轧钢板需符合GB/T3325-2017《金属家具通用技术条件》、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</w:rPr>
              <w:t>GB/T35607-2017《绿色产品评价家具》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  <w:lang w:eastAsia="zh-CN"/>
              </w:rPr>
              <w:t>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GB/T 23991-2009《涂料中可溶性有害元素含量的测定》标准。</w:t>
            </w:r>
          </w:p>
          <w:p w14:paraId="61F4BF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10）书架安装时与原有书架拼接成整列，拆除原有侧板，在整列书架两侧加装全新木质侧护板。组装后的书架，凡触及人体和存放物品的部分，应无毛边、锐角、棱角等；凡需焊接的部件要求焊接牢固，表面要平整，不允许出现漏焊、焊穿、气孔、咬边等缺陷，冲压件表面不允许有裂痕。</w:t>
            </w:r>
          </w:p>
          <w:p w14:paraId="4B378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Hans"/>
              </w:rPr>
            </w:pPr>
          </w:p>
        </w:tc>
      </w:tr>
      <w:tr w14:paraId="6BD7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0182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供应商名称</w:t>
            </w:r>
          </w:p>
          <w:p w14:paraId="11D58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8302" w:type="dxa"/>
            <w:gridSpan w:val="4"/>
            <w:vAlign w:val="center"/>
          </w:tcPr>
          <w:p w14:paraId="1BE1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Hans"/>
              </w:rPr>
            </w:pPr>
          </w:p>
        </w:tc>
      </w:tr>
      <w:tr w14:paraId="2E46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805F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供应商联系方式（含姓名）</w:t>
            </w:r>
          </w:p>
        </w:tc>
        <w:tc>
          <w:tcPr>
            <w:tcW w:w="8302" w:type="dxa"/>
            <w:gridSpan w:val="4"/>
            <w:vAlign w:val="center"/>
          </w:tcPr>
          <w:p w14:paraId="2A1DE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Hans"/>
              </w:rPr>
            </w:pPr>
          </w:p>
        </w:tc>
      </w:tr>
      <w:tr w14:paraId="3977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0947E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响应产品名称及型号规格</w:t>
            </w:r>
          </w:p>
        </w:tc>
        <w:tc>
          <w:tcPr>
            <w:tcW w:w="8302" w:type="dxa"/>
            <w:gridSpan w:val="4"/>
            <w:vAlign w:val="center"/>
          </w:tcPr>
          <w:p w14:paraId="2B593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Hans"/>
              </w:rPr>
            </w:pPr>
          </w:p>
        </w:tc>
      </w:tr>
      <w:tr w14:paraId="77B8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1574A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8302" w:type="dxa"/>
            <w:gridSpan w:val="4"/>
            <w:vAlign w:val="center"/>
          </w:tcPr>
          <w:p w14:paraId="66C5E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109F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56C4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4671" w:type="dxa"/>
            <w:vAlign w:val="center"/>
          </w:tcPr>
          <w:p w14:paraId="065C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Hans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54A31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产地</w:t>
            </w:r>
          </w:p>
        </w:tc>
        <w:tc>
          <w:tcPr>
            <w:tcW w:w="2099" w:type="dxa"/>
            <w:vAlign w:val="center"/>
          </w:tcPr>
          <w:p w14:paraId="7FF97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Hans"/>
              </w:rPr>
            </w:pPr>
          </w:p>
        </w:tc>
      </w:tr>
      <w:tr w14:paraId="65A4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002" w:type="dxa"/>
          </w:tcPr>
          <w:p w14:paraId="7FF8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8302" w:type="dxa"/>
            <w:gridSpan w:val="4"/>
          </w:tcPr>
          <w:p w14:paraId="0C5E7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3496D4B5">
      <w:pPr>
        <w:rPr>
          <w:rFonts w:hint="eastAsia"/>
          <w:lang w:val="en-US" w:eastAsia="zh-Hans"/>
        </w:rPr>
      </w:pPr>
    </w:p>
    <w:sectPr>
      <w:pgSz w:w="11906" w:h="16838"/>
      <w:pgMar w:top="567" w:right="567" w:bottom="1134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1" w:fontKey="{7C3F0827-DAB9-48A4-9B85-EE98153D7E0E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2B8D5F4-EBDD-48EE-93C7-3DE184CBFC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7F452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FB5A69">
                          <w:pPr>
                            <w:pStyle w:val="7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B5A69">
                    <w:pPr>
                      <w:pStyle w:val="7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540A08"/>
    <w:multiLevelType w:val="singleLevel"/>
    <w:tmpl w:val="8F540A0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41756F5"/>
    <w:multiLevelType w:val="singleLevel"/>
    <w:tmpl w:val="A41756F5"/>
    <w:lvl w:ilvl="0" w:tentative="0">
      <w:start w:val="8"/>
      <w:numFmt w:val="decimal"/>
      <w:suff w:val="nothing"/>
      <w:lvlText w:val="%1）"/>
      <w:lvlJc w:val="left"/>
    </w:lvl>
  </w:abstractNum>
  <w:abstractNum w:abstractNumId="2">
    <w:nsid w:val="27505684"/>
    <w:multiLevelType w:val="singleLevel"/>
    <w:tmpl w:val="2750568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Y2UyZDlkYTBhODY5ODI5NmQwNTkyNDEwNzI5MGIifQ=="/>
  </w:docVars>
  <w:rsids>
    <w:rsidRoot w:val="EFF72C7D"/>
    <w:rsid w:val="01584FF9"/>
    <w:rsid w:val="01BB0249"/>
    <w:rsid w:val="0382186E"/>
    <w:rsid w:val="04127755"/>
    <w:rsid w:val="04692995"/>
    <w:rsid w:val="079C7C1B"/>
    <w:rsid w:val="07FA2A2F"/>
    <w:rsid w:val="08731DFE"/>
    <w:rsid w:val="0A3E36F7"/>
    <w:rsid w:val="0AAF0151"/>
    <w:rsid w:val="0E203DD9"/>
    <w:rsid w:val="0F660ABF"/>
    <w:rsid w:val="10B244F7"/>
    <w:rsid w:val="11020FDA"/>
    <w:rsid w:val="12313CD8"/>
    <w:rsid w:val="1C912010"/>
    <w:rsid w:val="1E0B2E02"/>
    <w:rsid w:val="1F7A2BE0"/>
    <w:rsid w:val="1FB90D1A"/>
    <w:rsid w:val="22711EDF"/>
    <w:rsid w:val="22857CBD"/>
    <w:rsid w:val="23290648"/>
    <w:rsid w:val="269229A8"/>
    <w:rsid w:val="28BE243F"/>
    <w:rsid w:val="290C6A42"/>
    <w:rsid w:val="297A6B15"/>
    <w:rsid w:val="2F0B32F8"/>
    <w:rsid w:val="2FF21F37"/>
    <w:rsid w:val="33786E92"/>
    <w:rsid w:val="35923F8F"/>
    <w:rsid w:val="377E068C"/>
    <w:rsid w:val="37BB13D7"/>
    <w:rsid w:val="37CE559C"/>
    <w:rsid w:val="39900FC9"/>
    <w:rsid w:val="3ABE56C2"/>
    <w:rsid w:val="3E6F5651"/>
    <w:rsid w:val="3F492F53"/>
    <w:rsid w:val="3F6E3B5B"/>
    <w:rsid w:val="3FC04CF7"/>
    <w:rsid w:val="403A3A3D"/>
    <w:rsid w:val="449D26A9"/>
    <w:rsid w:val="45605CF4"/>
    <w:rsid w:val="47BA236B"/>
    <w:rsid w:val="4AB368C6"/>
    <w:rsid w:val="4FE44606"/>
    <w:rsid w:val="51C413B8"/>
    <w:rsid w:val="54C65448"/>
    <w:rsid w:val="55D078AC"/>
    <w:rsid w:val="562763BA"/>
    <w:rsid w:val="56310D0D"/>
    <w:rsid w:val="59213594"/>
    <w:rsid w:val="5AAE0E58"/>
    <w:rsid w:val="5B9677F0"/>
    <w:rsid w:val="5D4810F0"/>
    <w:rsid w:val="5DD334F2"/>
    <w:rsid w:val="5F544B52"/>
    <w:rsid w:val="60C82547"/>
    <w:rsid w:val="64FE1110"/>
    <w:rsid w:val="67C95523"/>
    <w:rsid w:val="689A2A1B"/>
    <w:rsid w:val="68F35F86"/>
    <w:rsid w:val="69E209E0"/>
    <w:rsid w:val="6D254C02"/>
    <w:rsid w:val="6DDF5EA6"/>
    <w:rsid w:val="6DEC4D25"/>
    <w:rsid w:val="766905FD"/>
    <w:rsid w:val="766F65BB"/>
    <w:rsid w:val="77F42148"/>
    <w:rsid w:val="78015B16"/>
    <w:rsid w:val="78AC657F"/>
    <w:rsid w:val="7A181A24"/>
    <w:rsid w:val="7AAC05DE"/>
    <w:rsid w:val="7AF1296F"/>
    <w:rsid w:val="7AFB1A3F"/>
    <w:rsid w:val="7C4B60AF"/>
    <w:rsid w:val="7E6A46AE"/>
    <w:rsid w:val="7E6E38C7"/>
    <w:rsid w:val="7F2C666B"/>
    <w:rsid w:val="7F552F1F"/>
    <w:rsid w:val="7FF13B9D"/>
    <w:rsid w:val="DF8BBB0F"/>
    <w:rsid w:val="EF8FC362"/>
    <w:rsid w:val="EFF72C7D"/>
    <w:rsid w:val="FB7FE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6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6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2">
    <w:name w:val="Table Grid"/>
    <w:basedOn w:val="1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font61"/>
    <w:basedOn w:val="13"/>
    <w:qFormat/>
    <w:uiPriority w:val="0"/>
    <w:rPr>
      <w:rFonts w:hint="eastAsia" w:ascii="仿宋_GB2312" w:eastAsia="仿宋_GB2312" w:cs="仿宋_GB2312"/>
      <w:color w:val="C00000"/>
      <w:sz w:val="24"/>
      <w:szCs w:val="24"/>
      <w:u w:val="none"/>
    </w:rPr>
  </w:style>
  <w:style w:type="paragraph" w:customStyle="1" w:styleId="15">
    <w:name w:val="首行缩进"/>
    <w:basedOn w:val="1"/>
    <w:qFormat/>
    <w:uiPriority w:val="0"/>
    <w:pPr>
      <w:widowControl w:val="0"/>
      <w:spacing w:line="240" w:lineRule="auto"/>
      <w:ind w:firstLine="480" w:firstLineChars="200"/>
      <w:jc w:val="both"/>
    </w:pPr>
    <w:rPr>
      <w:rFonts w:ascii="Times New Roman" w:hAnsi="Times New Roman" w:eastAsia="宋体"/>
      <w:kern w:val="2"/>
      <w:sz w:val="21"/>
      <w:lang w:eastAsia="zh-CN" w:bidi="ar-SA"/>
    </w:rPr>
  </w:style>
  <w:style w:type="character" w:customStyle="1" w:styleId="16">
    <w:name w:val="font3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7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8">
    <w:name w:val="font21"/>
    <w:basedOn w:val="1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9">
    <w:name w:val="font81"/>
    <w:basedOn w:val="13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4721</Words>
  <Characters>5615</Characters>
  <Lines>0</Lines>
  <Paragraphs>0</Paragraphs>
  <TotalTime>1</TotalTime>
  <ScaleCrop>false</ScaleCrop>
  <LinksUpToDate>false</LinksUpToDate>
  <CharactersWithSpaces>5728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2022-10-22T03:30:00Z</dcterms:created>
  <dc:creator>盛装出席</dc:creator>
  <cp:lastModifiedBy>陈川</cp:lastModifiedBy>
  <cp:lastPrinted>2023-10-23T02:45:00Z</cp:lastPrinted>
  <dcterms:modified xsi:type="dcterms:W3CDTF">2026-06-09T03:39:19Z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49596B9FDA884E8BAEDEB311BF175CB6_13</vt:lpwstr>
  </property>
  <property fmtid="{D5CDD505-2E9C-101B-9397-08002B2CF9AE}" pid="4" name="KSOTemplateDocerSaveRecord">
    <vt:lpwstr>eyJoZGlkIjoiM2EyY2NmZDgzMWZkMTVmMjM0NGY1ZTAyODg0NTc2MWYiLCJ1c2VySWQiOiIxNjYzNDYyNTk1In0=</vt:lpwstr>
  </property>
</Properties>
</file>