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AEF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ascii="微软雅黑" w:hAnsi="微软雅黑" w:eastAsia="微软雅黑" w:cs="微软雅黑"/>
          <w:caps w:val="0"/>
          <w:color w:val="auto"/>
          <w:spacing w:val="0"/>
          <w:sz w:val="30"/>
          <w:szCs w:val="30"/>
        </w:rPr>
      </w:pPr>
      <w:r>
        <w:rPr>
          <w:rFonts w:hint="eastAsia" w:ascii="微软雅黑" w:hAnsi="微软雅黑" w:eastAsia="微软雅黑" w:cs="微软雅黑"/>
          <w:caps w:val="0"/>
          <w:color w:val="auto"/>
          <w:spacing w:val="0"/>
          <w:sz w:val="30"/>
          <w:szCs w:val="30"/>
          <w:shd w:val="clear" w:fill="FFFFFF"/>
        </w:rPr>
        <w:t>关于</w:t>
      </w:r>
      <w:r>
        <w:rPr>
          <w:rFonts w:hint="eastAsia" w:ascii="微软雅黑" w:hAnsi="微软雅黑" w:eastAsia="微软雅黑" w:cs="微软雅黑"/>
          <w:caps w:val="0"/>
          <w:color w:val="auto"/>
          <w:spacing w:val="0"/>
          <w:sz w:val="30"/>
          <w:szCs w:val="30"/>
          <w:shd w:val="clear" w:fill="FFFFFF"/>
          <w:lang w:val="en-US" w:eastAsia="zh-CN"/>
        </w:rPr>
        <w:t>2027年</w:t>
      </w:r>
      <w:r>
        <w:rPr>
          <w:rFonts w:hint="eastAsia" w:ascii="微软雅黑" w:hAnsi="微软雅黑" w:eastAsia="微软雅黑" w:cs="微软雅黑"/>
          <w:caps w:val="0"/>
          <w:color w:val="auto"/>
          <w:spacing w:val="0"/>
          <w:sz w:val="30"/>
          <w:szCs w:val="30"/>
          <w:shd w:val="clear" w:fill="FFFFFF"/>
          <w:lang w:eastAsia="zh-CN"/>
        </w:rPr>
        <w:t>图书馆纸质期刊</w:t>
      </w:r>
      <w:r>
        <w:rPr>
          <w:rFonts w:hint="eastAsia" w:ascii="微软雅黑" w:hAnsi="微软雅黑" w:eastAsia="微软雅黑" w:cs="微软雅黑"/>
          <w:caps w:val="0"/>
          <w:color w:val="auto"/>
          <w:spacing w:val="0"/>
          <w:sz w:val="30"/>
          <w:szCs w:val="30"/>
          <w:shd w:val="clear" w:fill="FFFFFF"/>
        </w:rPr>
        <w:t>采购市场调查函</w:t>
      </w:r>
    </w:p>
    <w:p w14:paraId="436B0CF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lang w:eastAsia="zh-CN"/>
        </w:rPr>
      </w:pPr>
      <w:r>
        <w:rPr>
          <w:rFonts w:hint="eastAsia" w:ascii="微软雅黑" w:hAnsi="微软雅黑" w:eastAsia="微软雅黑" w:cs="微软雅黑"/>
          <w:i w:val="0"/>
          <w:iCs w:val="0"/>
          <w:caps w:val="0"/>
          <w:color w:val="auto"/>
          <w:spacing w:val="0"/>
          <w:sz w:val="24"/>
          <w:szCs w:val="24"/>
          <w:shd w:val="clear" w:fill="FFFFFF"/>
          <w:lang w:eastAsia="zh-CN"/>
        </w:rPr>
        <w:t>为全面摸清2027年度纸质期刊供货渠道、期刊货源、报价标准、配套服务及履约保障能力，科学编制年度采购预算、合理制定采购方案，规范开展采购工作，我单位计划开展2027年图书馆纸质期刊采购市场询价调查，诚邀具备资质的期刊供应商参与本次</w:t>
      </w:r>
      <w:r>
        <w:rPr>
          <w:rFonts w:hint="eastAsia" w:ascii="微软雅黑" w:hAnsi="微软雅黑" w:eastAsia="微软雅黑" w:cs="微软雅黑"/>
          <w:i w:val="0"/>
          <w:iCs w:val="0"/>
          <w:caps w:val="0"/>
          <w:color w:val="auto"/>
          <w:spacing w:val="0"/>
          <w:sz w:val="24"/>
          <w:szCs w:val="24"/>
          <w:shd w:val="clear" w:fill="FFFFFF"/>
          <w:lang w:eastAsia="zh-CN"/>
        </w:rPr>
        <w:t>市场询价调查。</w:t>
      </w:r>
    </w:p>
    <w:p w14:paraId="0B2B8C0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shd w:val="clear" w:fill="FFFFFF"/>
        </w:rPr>
        <w:t>一、项目基本情况</w:t>
      </w:r>
    </w:p>
    <w:p w14:paraId="39B2863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lang w:eastAsia="zh-CN"/>
        </w:rPr>
      </w:pPr>
      <w:r>
        <w:rPr>
          <w:rFonts w:hint="eastAsia" w:ascii="微软雅黑" w:hAnsi="微软雅黑" w:eastAsia="微软雅黑" w:cs="微软雅黑"/>
          <w:i w:val="0"/>
          <w:iCs w:val="0"/>
          <w:caps w:val="0"/>
          <w:color w:val="auto"/>
          <w:spacing w:val="0"/>
          <w:sz w:val="24"/>
          <w:szCs w:val="24"/>
          <w:shd w:val="clear" w:fill="FFFFFF"/>
        </w:rPr>
        <w:t>1.项目名称：</w:t>
      </w:r>
      <w:r>
        <w:rPr>
          <w:rFonts w:hint="eastAsia" w:ascii="微软雅黑" w:hAnsi="微软雅黑" w:eastAsia="微软雅黑" w:cs="微软雅黑"/>
          <w:i w:val="0"/>
          <w:iCs w:val="0"/>
          <w:caps w:val="0"/>
          <w:color w:val="auto"/>
          <w:spacing w:val="0"/>
          <w:sz w:val="24"/>
          <w:szCs w:val="24"/>
          <w:shd w:val="clear" w:fill="FFFFFF"/>
          <w:lang w:val="en-US" w:eastAsia="zh-CN"/>
        </w:rPr>
        <w:t>2027年</w:t>
      </w:r>
      <w:r>
        <w:rPr>
          <w:rFonts w:hint="eastAsia" w:ascii="微软雅黑" w:hAnsi="微软雅黑" w:eastAsia="微软雅黑" w:cs="微软雅黑"/>
          <w:i w:val="0"/>
          <w:iCs w:val="0"/>
          <w:caps w:val="0"/>
          <w:color w:val="auto"/>
          <w:spacing w:val="0"/>
          <w:sz w:val="24"/>
          <w:szCs w:val="24"/>
          <w:shd w:val="clear" w:fill="FFFFFF"/>
          <w:lang w:eastAsia="zh-CN"/>
        </w:rPr>
        <w:t>图书馆纸质期刊采购</w:t>
      </w:r>
    </w:p>
    <w:p w14:paraId="7CB3DDC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shd w:val="clear" w:fill="FFFFFF"/>
        </w:rPr>
        <w:t>2项目地点：江西陶瓷工艺美术职业技术学院</w:t>
      </w:r>
    </w:p>
    <w:p w14:paraId="1D066FE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rPr>
      </w:pPr>
      <w:r>
        <w:rPr>
          <w:rFonts w:hint="eastAsia" w:ascii="微软雅黑" w:hAnsi="微软雅黑" w:eastAsia="微软雅黑" w:cs="微软雅黑"/>
          <w:i w:val="0"/>
          <w:iCs w:val="0"/>
          <w:caps w:val="0"/>
          <w:color w:val="auto"/>
          <w:spacing w:val="0"/>
          <w:sz w:val="24"/>
          <w:szCs w:val="24"/>
          <w:shd w:val="clear" w:fill="FFFFFF"/>
        </w:rPr>
        <w:t>项目概况：</w:t>
      </w:r>
    </w:p>
    <w:p w14:paraId="2725856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lang w:eastAsia="zh-CN"/>
        </w:rPr>
      </w:pPr>
      <w:r>
        <w:rPr>
          <w:rFonts w:hint="eastAsia" w:ascii="微软雅黑" w:hAnsi="微软雅黑" w:eastAsia="微软雅黑" w:cs="微软雅黑"/>
          <w:i w:val="0"/>
          <w:iCs w:val="0"/>
          <w:caps w:val="0"/>
          <w:color w:val="auto"/>
          <w:spacing w:val="0"/>
          <w:sz w:val="24"/>
          <w:szCs w:val="24"/>
          <w:shd w:val="clear" w:fill="FFFFFF"/>
          <w:lang w:eastAsia="zh-CN"/>
        </w:rPr>
        <w:t>二、调查范围及内容（详见附件）</w:t>
      </w:r>
    </w:p>
    <w:p w14:paraId="3E90C78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lang w:eastAsia="zh-CN"/>
        </w:rPr>
      </w:pPr>
      <w:bookmarkStart w:id="0" w:name="_GoBack"/>
      <w:bookmarkEnd w:id="0"/>
      <w:r>
        <w:rPr>
          <w:rFonts w:hint="eastAsia" w:ascii="微软雅黑" w:hAnsi="微软雅黑" w:eastAsia="微软雅黑" w:cs="微软雅黑"/>
          <w:i w:val="0"/>
          <w:iCs w:val="0"/>
          <w:caps w:val="0"/>
          <w:color w:val="auto"/>
          <w:spacing w:val="0"/>
          <w:sz w:val="24"/>
          <w:szCs w:val="24"/>
          <w:shd w:val="clear" w:fill="FFFFFF"/>
          <w:lang w:eastAsia="zh-CN"/>
        </w:rPr>
        <w:t>三、报送相关要求</w:t>
      </w:r>
    </w:p>
    <w:p w14:paraId="530EC8C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lang w:eastAsia="zh-CN"/>
        </w:rPr>
      </w:pPr>
      <w:r>
        <w:rPr>
          <w:rFonts w:hint="eastAsia" w:ascii="微软雅黑" w:hAnsi="微软雅黑" w:eastAsia="微软雅黑" w:cs="微软雅黑"/>
          <w:i w:val="0"/>
          <w:iCs w:val="0"/>
          <w:caps w:val="0"/>
          <w:color w:val="auto"/>
          <w:spacing w:val="0"/>
          <w:sz w:val="24"/>
          <w:szCs w:val="24"/>
          <w:shd w:val="clear" w:fill="FFFFFF"/>
          <w:lang w:eastAsia="zh-CN"/>
        </w:rPr>
        <w:t>报送文件要求</w:t>
      </w:r>
    </w:p>
    <w:p w14:paraId="5F47AC4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lang w:eastAsia="zh-CN"/>
        </w:rPr>
      </w:pPr>
      <w:r>
        <w:rPr>
          <w:rFonts w:hint="eastAsia" w:ascii="微软雅黑" w:hAnsi="微软雅黑" w:eastAsia="微软雅黑" w:cs="微软雅黑"/>
          <w:i w:val="0"/>
          <w:iCs w:val="0"/>
          <w:caps w:val="0"/>
          <w:color w:val="auto"/>
          <w:spacing w:val="0"/>
          <w:sz w:val="24"/>
          <w:szCs w:val="24"/>
          <w:shd w:val="clear" w:fill="FFFFFF"/>
          <w:lang w:eastAsia="zh-CN"/>
        </w:rPr>
        <w:t>1.企业法人营业执照（复印件）；</w:t>
      </w:r>
    </w:p>
    <w:p w14:paraId="16DB11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lang w:eastAsia="zh-CN"/>
        </w:rPr>
      </w:pPr>
      <w:r>
        <w:rPr>
          <w:rFonts w:hint="eastAsia" w:ascii="微软雅黑" w:hAnsi="微软雅黑" w:eastAsia="微软雅黑" w:cs="微软雅黑"/>
          <w:i w:val="0"/>
          <w:iCs w:val="0"/>
          <w:caps w:val="0"/>
          <w:color w:val="auto"/>
          <w:spacing w:val="0"/>
          <w:sz w:val="24"/>
          <w:szCs w:val="24"/>
          <w:shd w:val="clear" w:fill="FFFFFF"/>
          <w:lang w:eastAsia="zh-CN"/>
        </w:rPr>
        <w:t>2.报价文件、</w:t>
      </w:r>
      <w:r>
        <w:rPr>
          <w:rFonts w:hint="eastAsia" w:ascii="微软雅黑" w:hAnsi="微软雅黑" w:eastAsia="微软雅黑" w:cs="微软雅黑"/>
          <w:i w:val="0"/>
          <w:iCs w:val="0"/>
          <w:caps w:val="0"/>
          <w:color w:val="auto"/>
          <w:spacing w:val="0"/>
          <w:sz w:val="24"/>
          <w:szCs w:val="24"/>
          <w:shd w:val="clear" w:fill="FFFFFF"/>
          <w:lang w:eastAsia="zh-CN"/>
        </w:rPr>
        <w:t>参数（服务）要求及商务要求响应文件；</w:t>
      </w:r>
    </w:p>
    <w:p w14:paraId="498367F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lang w:eastAsia="zh-CN"/>
        </w:rPr>
      </w:pPr>
      <w:r>
        <w:rPr>
          <w:rFonts w:hint="eastAsia" w:ascii="微软雅黑" w:hAnsi="微软雅黑" w:eastAsia="微软雅黑" w:cs="微软雅黑"/>
          <w:i w:val="0"/>
          <w:iCs w:val="0"/>
          <w:caps w:val="0"/>
          <w:color w:val="auto"/>
          <w:spacing w:val="0"/>
          <w:sz w:val="24"/>
          <w:szCs w:val="24"/>
          <w:shd w:val="clear" w:fill="FFFFFF"/>
          <w:lang w:eastAsia="zh-CN"/>
        </w:rPr>
        <w:t>3.资质证书（复印件）。</w:t>
      </w:r>
    </w:p>
    <w:p w14:paraId="095F2B9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shd w:val="clear" w:fill="FFFFFF"/>
        </w:rPr>
        <w:t>四、报送时间</w:t>
      </w:r>
    </w:p>
    <w:p w14:paraId="23A5AF4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shd w:val="clear" w:fill="FFFFFF"/>
        </w:rPr>
        <w:t>1.调查函回函文件电子稿请于2026年0</w:t>
      </w:r>
      <w:r>
        <w:rPr>
          <w:rFonts w:hint="eastAsia" w:ascii="微软雅黑" w:hAnsi="微软雅黑" w:eastAsia="微软雅黑" w:cs="微软雅黑"/>
          <w:i w:val="0"/>
          <w:iCs w:val="0"/>
          <w:caps w:val="0"/>
          <w:color w:val="auto"/>
          <w:spacing w:val="0"/>
          <w:sz w:val="24"/>
          <w:szCs w:val="24"/>
          <w:shd w:val="clear" w:fill="FFFFFF"/>
          <w:lang w:val="en-US" w:eastAsia="zh-CN"/>
        </w:rPr>
        <w:t>6</w:t>
      </w:r>
      <w:r>
        <w:rPr>
          <w:rFonts w:hint="eastAsia" w:ascii="微软雅黑" w:hAnsi="微软雅黑" w:eastAsia="微软雅黑" w:cs="微软雅黑"/>
          <w:i w:val="0"/>
          <w:iCs w:val="0"/>
          <w:caps w:val="0"/>
          <w:color w:val="auto"/>
          <w:spacing w:val="0"/>
          <w:sz w:val="24"/>
          <w:szCs w:val="24"/>
          <w:shd w:val="clear" w:fill="FFFFFF"/>
        </w:rPr>
        <w:t>月</w:t>
      </w:r>
      <w:r>
        <w:rPr>
          <w:rFonts w:hint="eastAsia" w:ascii="微软雅黑" w:hAnsi="微软雅黑" w:eastAsia="微软雅黑" w:cs="微软雅黑"/>
          <w:i w:val="0"/>
          <w:iCs w:val="0"/>
          <w:caps w:val="0"/>
          <w:color w:val="auto"/>
          <w:spacing w:val="0"/>
          <w:sz w:val="24"/>
          <w:szCs w:val="24"/>
          <w:shd w:val="clear" w:fill="FFFFFF"/>
          <w:lang w:val="en-US" w:eastAsia="zh-CN"/>
        </w:rPr>
        <w:t>25</w:t>
      </w:r>
      <w:r>
        <w:rPr>
          <w:rFonts w:hint="eastAsia" w:ascii="微软雅黑" w:hAnsi="微软雅黑" w:eastAsia="微软雅黑" w:cs="微软雅黑"/>
          <w:i w:val="0"/>
          <w:iCs w:val="0"/>
          <w:caps w:val="0"/>
          <w:color w:val="auto"/>
          <w:spacing w:val="0"/>
          <w:sz w:val="24"/>
          <w:szCs w:val="24"/>
          <w:shd w:val="clear" w:fill="FFFFFF"/>
        </w:rPr>
        <w:t>日17时前发送至邮箱</w:t>
      </w:r>
      <w:r>
        <w:rPr>
          <w:rFonts w:hint="eastAsia" w:ascii="微软雅黑" w:hAnsi="微软雅黑" w:eastAsia="微软雅黑" w:cs="微软雅黑"/>
          <w:i w:val="0"/>
          <w:iCs w:val="0"/>
          <w:caps w:val="0"/>
          <w:color w:val="auto"/>
          <w:spacing w:val="0"/>
          <w:sz w:val="24"/>
          <w:szCs w:val="24"/>
          <w:shd w:val="clear" w:fill="FFFFFF"/>
          <w:lang w:val="en-US" w:eastAsia="zh-CN"/>
        </w:rPr>
        <w:t>47648427</w:t>
      </w:r>
      <w:r>
        <w:rPr>
          <w:rFonts w:hint="eastAsia" w:ascii="微软雅黑" w:hAnsi="微软雅黑" w:eastAsia="微软雅黑" w:cs="微软雅黑"/>
          <w:i w:val="0"/>
          <w:iCs w:val="0"/>
          <w:caps w:val="0"/>
          <w:color w:val="auto"/>
          <w:spacing w:val="0"/>
          <w:sz w:val="24"/>
          <w:szCs w:val="24"/>
          <w:shd w:val="clear" w:fill="FFFFFF"/>
        </w:rPr>
        <w:t>@qq.com，纸质稿请于2026年</w:t>
      </w:r>
      <w:r>
        <w:rPr>
          <w:rFonts w:hint="eastAsia" w:ascii="微软雅黑" w:hAnsi="微软雅黑" w:eastAsia="微软雅黑" w:cs="微软雅黑"/>
          <w:i w:val="0"/>
          <w:iCs w:val="0"/>
          <w:caps w:val="0"/>
          <w:color w:val="auto"/>
          <w:spacing w:val="0"/>
          <w:sz w:val="24"/>
          <w:szCs w:val="24"/>
          <w:shd w:val="clear" w:fill="FFFFFF"/>
          <w:lang w:val="en-US" w:eastAsia="zh-CN"/>
        </w:rPr>
        <w:t>6</w:t>
      </w:r>
      <w:r>
        <w:rPr>
          <w:rFonts w:hint="eastAsia" w:ascii="微软雅黑" w:hAnsi="微软雅黑" w:eastAsia="微软雅黑" w:cs="微软雅黑"/>
          <w:i w:val="0"/>
          <w:iCs w:val="0"/>
          <w:caps w:val="0"/>
          <w:color w:val="auto"/>
          <w:spacing w:val="0"/>
          <w:sz w:val="24"/>
          <w:szCs w:val="24"/>
          <w:shd w:val="clear" w:fill="FFFFFF"/>
        </w:rPr>
        <w:t>月</w:t>
      </w:r>
      <w:r>
        <w:rPr>
          <w:rFonts w:hint="eastAsia" w:ascii="微软雅黑" w:hAnsi="微软雅黑" w:eastAsia="微软雅黑" w:cs="微软雅黑"/>
          <w:i w:val="0"/>
          <w:iCs w:val="0"/>
          <w:caps w:val="0"/>
          <w:color w:val="auto"/>
          <w:spacing w:val="0"/>
          <w:sz w:val="24"/>
          <w:szCs w:val="24"/>
          <w:shd w:val="clear" w:fill="FFFFFF"/>
          <w:lang w:val="en-US" w:eastAsia="zh-CN"/>
        </w:rPr>
        <w:t>25</w:t>
      </w:r>
      <w:r>
        <w:rPr>
          <w:rFonts w:hint="eastAsia" w:ascii="微软雅黑" w:hAnsi="微软雅黑" w:eastAsia="微软雅黑" w:cs="微软雅黑"/>
          <w:i w:val="0"/>
          <w:iCs w:val="0"/>
          <w:caps w:val="0"/>
          <w:color w:val="auto"/>
          <w:spacing w:val="0"/>
          <w:sz w:val="24"/>
          <w:szCs w:val="24"/>
          <w:shd w:val="clear" w:fill="FFFFFF"/>
        </w:rPr>
        <w:t>日17时前以快件投递（送到图书馆）或直接送达方式送达（拒绝接受超时送达的调查函）。</w:t>
      </w:r>
    </w:p>
    <w:p w14:paraId="005B713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shd w:val="clear" w:fill="FFFFFF"/>
        </w:rPr>
        <w:t>2.联系人及联系方式</w:t>
      </w:r>
    </w:p>
    <w:p w14:paraId="2B9C750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shd w:val="clear" w:fill="FFFFFF"/>
          <w:lang w:val="en-US" w:eastAsia="zh-CN"/>
        </w:rPr>
      </w:pPr>
      <w:r>
        <w:rPr>
          <w:rFonts w:hint="eastAsia" w:ascii="微软雅黑" w:hAnsi="微软雅黑" w:eastAsia="微软雅黑" w:cs="微软雅黑"/>
          <w:i w:val="0"/>
          <w:iCs w:val="0"/>
          <w:caps w:val="0"/>
          <w:color w:val="auto"/>
          <w:spacing w:val="0"/>
          <w:sz w:val="24"/>
          <w:szCs w:val="24"/>
          <w:shd w:val="clear" w:fill="FFFFFF"/>
          <w:lang w:eastAsia="zh-CN"/>
        </w:rPr>
        <w:t>陈</w:t>
      </w:r>
      <w:r>
        <w:rPr>
          <w:rFonts w:hint="eastAsia" w:ascii="微软雅黑" w:hAnsi="微软雅黑" w:eastAsia="微软雅黑" w:cs="微软雅黑"/>
          <w:i w:val="0"/>
          <w:iCs w:val="0"/>
          <w:caps w:val="0"/>
          <w:color w:val="auto"/>
          <w:spacing w:val="0"/>
          <w:sz w:val="24"/>
          <w:szCs w:val="24"/>
          <w:shd w:val="clear" w:fill="FFFFFF"/>
        </w:rPr>
        <w:t>老师 联系电话：（0798）8416671或</w:t>
      </w:r>
      <w:r>
        <w:rPr>
          <w:rFonts w:hint="eastAsia" w:ascii="微软雅黑" w:hAnsi="微软雅黑" w:eastAsia="微软雅黑" w:cs="微软雅黑"/>
          <w:i w:val="0"/>
          <w:iCs w:val="0"/>
          <w:caps w:val="0"/>
          <w:color w:val="auto"/>
          <w:spacing w:val="0"/>
          <w:sz w:val="24"/>
          <w:szCs w:val="24"/>
          <w:shd w:val="clear" w:fill="FFFFFF"/>
          <w:lang w:val="en-US" w:eastAsia="zh-CN"/>
        </w:rPr>
        <w:t>13879806432</w:t>
      </w:r>
    </w:p>
    <w:p w14:paraId="5403802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shd w:val="clear" w:fill="FFFFFF"/>
        </w:rPr>
        <w:t>地址：江西省景德镇市浮梁工美大道666号</w:t>
      </w:r>
    </w:p>
    <w:p w14:paraId="71BE2501">
      <w:pPr>
        <w:keepNext w:val="0"/>
        <w:keepLines w:val="0"/>
        <w:pageBreakBefore w:val="0"/>
        <w:kinsoku/>
        <w:wordWrap w:val="0"/>
        <w:overflowPunct/>
        <w:topLinePunct w:val="0"/>
        <w:bidi w:val="0"/>
        <w:adjustRightInd w:val="0"/>
        <w:spacing w:line="600" w:lineRule="exact"/>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Hans"/>
        </w:rPr>
        <w:t>江西陶瓷工艺美术职业技术学院</w:t>
      </w:r>
      <w:r>
        <w:rPr>
          <w:rFonts w:hint="eastAsia" w:ascii="宋体" w:hAnsi="宋体" w:eastAsia="宋体" w:cs="宋体"/>
          <w:color w:val="auto"/>
          <w:sz w:val="24"/>
          <w:szCs w:val="24"/>
          <w:lang w:val="en-US" w:eastAsia="zh-CN"/>
        </w:rPr>
        <w:t>图书馆</w:t>
      </w:r>
    </w:p>
    <w:p w14:paraId="50945F73">
      <w:pPr>
        <w:keepNext w:val="0"/>
        <w:keepLines w:val="0"/>
        <w:pageBreakBefore w:val="0"/>
        <w:kinsoku/>
        <w:wordWrap/>
        <w:overflowPunct/>
        <w:topLinePunct w:val="0"/>
        <w:bidi w:val="0"/>
        <w:adjustRightInd w:val="0"/>
        <w:spacing w:line="600" w:lineRule="exact"/>
        <w:ind w:firstLine="480" w:firstLineChars="200"/>
        <w:jc w:val="right"/>
        <w:rPr>
          <w:rFonts w:hint="eastAsia" w:ascii="宋体" w:hAnsi="宋体" w:eastAsia="宋体" w:cs="宋体"/>
          <w:sz w:val="24"/>
          <w:szCs w:val="24"/>
          <w:lang w:val="en-US" w:eastAsia="zh-CN"/>
        </w:rPr>
      </w:pPr>
      <w:r>
        <w:rPr>
          <w:rFonts w:hint="eastAsia" w:ascii="宋体" w:hAnsi="宋体" w:eastAsia="宋体" w:cs="宋体"/>
          <w:color w:val="auto"/>
          <w:sz w:val="24"/>
          <w:szCs w:val="24"/>
          <w:lang w:eastAsia="zh-Hans"/>
        </w:rPr>
        <w:t>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Hans"/>
        </w:rPr>
        <w:t>年</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Hans"/>
        </w:rPr>
        <w:t>月</w:t>
      </w:r>
      <w:r>
        <w:rPr>
          <w:rFonts w:hint="eastAsia" w:ascii="宋体" w:hAnsi="宋体" w:eastAsia="宋体" w:cs="宋体"/>
          <w:color w:val="auto"/>
          <w:sz w:val="24"/>
          <w:szCs w:val="24"/>
          <w:lang w:val="en-US" w:eastAsia="zh-CN"/>
        </w:rPr>
        <w:t>18</w:t>
      </w:r>
      <w:r>
        <w:rPr>
          <w:rFonts w:hint="eastAsia" w:ascii="宋体" w:hAnsi="宋体" w:eastAsia="宋体" w:cs="宋体"/>
          <w:color w:val="auto"/>
          <w:sz w:val="24"/>
          <w:szCs w:val="24"/>
          <w:lang w:eastAsia="zh-Hans"/>
        </w:rPr>
        <w:t>日</w:t>
      </w:r>
    </w:p>
    <w:p w14:paraId="09062E7F">
      <w:pPr>
        <w:pStyle w:val="5"/>
        <w:rPr>
          <w:rFonts w:hint="eastAsia"/>
          <w:sz w:val="24"/>
          <w:szCs w:val="24"/>
          <w:lang w:val="en-US" w:eastAsia="zh-CN"/>
        </w:rPr>
        <w:sectPr>
          <w:footerReference r:id="rId3" w:type="default"/>
          <w:pgSz w:w="11906" w:h="16838"/>
          <w:pgMar w:top="1134" w:right="1134" w:bottom="1134" w:left="1134" w:header="851" w:footer="992" w:gutter="0"/>
          <w:pgNumType w:fmt="numberInDash"/>
          <w:cols w:space="425" w:num="1"/>
          <w:docGrid w:type="lines" w:linePitch="312" w:charSpace="0"/>
        </w:sectPr>
      </w:pPr>
    </w:p>
    <w:p w14:paraId="1B8D90FE">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图书馆书架采购市场调查函</w:t>
      </w:r>
    </w:p>
    <w:p w14:paraId="4F0C8D29">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使用（牵头）部门名称（盖章）：</w:t>
      </w:r>
    </w:p>
    <w:p w14:paraId="6C078A44">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使用（牵头）部门发起调查函时间：2026年6月18日</w:t>
      </w:r>
    </w:p>
    <w:p w14:paraId="1A2FDC43">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使用（牵头）部门经办人及联系电话：陈老师13879806432</w:t>
      </w:r>
    </w:p>
    <w:tbl>
      <w:tblPr>
        <w:tblStyle w:val="12"/>
        <w:tblW w:w="10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2"/>
        <w:gridCol w:w="4671"/>
        <w:gridCol w:w="1440"/>
        <w:gridCol w:w="92"/>
        <w:gridCol w:w="2099"/>
      </w:tblGrid>
      <w:tr w14:paraId="148C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646AD08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设备（服务）</w:t>
            </w:r>
          </w:p>
          <w:p w14:paraId="22BC99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名称</w:t>
            </w:r>
          </w:p>
        </w:tc>
        <w:tc>
          <w:tcPr>
            <w:tcW w:w="4671" w:type="dxa"/>
            <w:vAlign w:val="center"/>
          </w:tcPr>
          <w:p w14:paraId="74718F37">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图书馆纸质期刊</w:t>
            </w:r>
          </w:p>
        </w:tc>
        <w:tc>
          <w:tcPr>
            <w:tcW w:w="1440" w:type="dxa"/>
            <w:vAlign w:val="center"/>
          </w:tcPr>
          <w:p w14:paraId="21B57A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数量</w:t>
            </w:r>
          </w:p>
          <w:p w14:paraId="2D300C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（单位）</w:t>
            </w:r>
          </w:p>
        </w:tc>
        <w:tc>
          <w:tcPr>
            <w:tcW w:w="2191" w:type="dxa"/>
            <w:gridSpan w:val="2"/>
            <w:vAlign w:val="center"/>
          </w:tcPr>
          <w:p w14:paraId="522701A7">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1（年）</w:t>
            </w:r>
          </w:p>
        </w:tc>
      </w:tr>
      <w:tr w14:paraId="56D9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2002" w:type="dxa"/>
            <w:vAlign w:val="center"/>
          </w:tcPr>
          <w:p w14:paraId="660AFBE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规格参数要求（包含技术要求、商务要求）</w:t>
            </w:r>
          </w:p>
        </w:tc>
        <w:tc>
          <w:tcPr>
            <w:tcW w:w="8302" w:type="dxa"/>
            <w:gridSpan w:val="4"/>
            <w:vAlign w:val="center"/>
          </w:tcPr>
          <w:p w14:paraId="3BC911C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1" w:firstLineChars="200"/>
              <w:jc w:val="left"/>
              <w:textAlignment w:val="auto"/>
              <w:rPr>
                <w:sz w:val="18"/>
                <w:szCs w:val="18"/>
              </w:rPr>
            </w:pPr>
            <w:r>
              <w:rPr>
                <w:sz w:val="18"/>
                <w:szCs w:val="18"/>
              </w:rPr>
              <w:t>一、项目要求</w:t>
            </w:r>
          </w:p>
          <w:p w14:paraId="2F39E86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1.本项目为图书馆2027年度纸质期刊订购项目，预算金额为5万元人民币（实洋），所有采购及服务费用均控制在该预算范围内。</w:t>
            </w:r>
          </w:p>
          <w:p w14:paraId="30F83B3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2.采购内容为经国家新闻出版署合法批准发行、2027年度正式出版，内容积极健康、贴合采购方教学科研及学科专业发展需求的纸质期刊。</w:t>
            </w:r>
          </w:p>
          <w:p w14:paraId="30046CC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3.本次期刊采购采用目录招标方式，严格按照采购人指定的2027年纸质期刊订购目录清单执行，中标供应商须完全依据采购目录清单保质保量供货，不得随意增减、替换刊种。</w:t>
            </w:r>
          </w:p>
          <w:p w14:paraId="6BC0921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4.本次订购期刊清单以历年续订期刊为基础，新增部分优质期刊汇总形成。项目执行期间，若出现期刊停刊、休刊、改版情况，或根据读者荐购需求需要删减、新增刊种的，最终订购目录以采购正式启动前采购人确认的最新版本为准。</w:t>
            </w:r>
          </w:p>
          <w:p w14:paraId="6AA1E45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5.报价方式：供货价（实洋）=报刊码洋×折扣。本次报价为全包价，包含期刊送达采购人指定地点的货款、运输费、装卸费、保险费、技术服务费、足额税费及完成本项目全部服务内容所需的一切费用，采购人无需额外支付其他任何费用。</w:t>
            </w:r>
          </w:p>
          <w:p w14:paraId="70F60BE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6.期刊打包要求：每批次投递期刊需单独袋装封口，包内须随货附带对应批次期刊发货清单，确保清单与期刊同步投递。清单需明确标注期刊刊名、征订号、卷期、复本数、册数、发货日期、包号等信息，期刊装包顺序需与清单顺序一致，清单一式两份、内容完全一致，由甲乙双方各执一份，便于双方核对验收。若因清单与期刊不符造成采购人验收受阻、影响期刊部工作进度的，中标供应商需安排专人到场配合验收。供应商提供的清单内容须清晰规范、排序有序，与期刊品类、数量一一对应。</w:t>
            </w:r>
          </w:p>
          <w:p w14:paraId="0EE32F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7.供应商须为采购人免费提供全套合规的期刊编目数据（MARC数据）。编目数据需严格遵循《中文连续出版物机读目录著录细则》规范，确保所有著录项目、标识符、著录格式完整、标准、准确、可用，并安排专人负责对接答疑、技术指导及日常沟通工作。重点保障207字段（卷期年月或其它标识项）、326字段（出版周期项）、4字段（款目连接块）三大核心字段著录完整、精准、规范，杜绝错录、漏录、不规范录入等问题。</w:t>
            </w:r>
          </w:p>
          <w:p w14:paraId="10F0AC0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1" w:firstLineChars="200"/>
              <w:jc w:val="left"/>
              <w:textAlignment w:val="auto"/>
              <w:rPr>
                <w:sz w:val="18"/>
                <w:szCs w:val="18"/>
              </w:rPr>
            </w:pPr>
            <w:r>
              <w:rPr>
                <w:sz w:val="18"/>
                <w:szCs w:val="18"/>
              </w:rPr>
              <w:t>二、服务需求</w:t>
            </w:r>
          </w:p>
          <w:p w14:paraId="101660B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1.中标供应商应具备完善的期刊售前、售后服务系统，系统需支持期刊征订目录下载、期刊预订、订单管理、到刊信息查询、发货信息实时查询等功能，可查询发货批次、刊种数量、册数及详细发货明细，并配备畅销期刊、核心期刊检索模块。供应商须提供服务系统官方网址、完整系统功能截图，同时提交平台计算机软件著作权证书扫描件及著作权人出具的合法授权文件，规避知识产权纠纷，保障服务合规合法。</w:t>
            </w:r>
          </w:p>
          <w:p w14:paraId="680F27F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2.供应商须承诺所供期刊均为正版正规刊物。一经发现盗版刊物，由中标供应商承担全部相关法律责任及经济赔偿责任；严禁搭售采购人未订购的期刊资料。对存在印刷瑕疵、破损、不符合馆藏要求的期刊，无论是否完成加工，供应商均需无条件提供换刊服务，并根据采购人需求，提供期刊补订、增订配套服务。</w:t>
            </w:r>
          </w:p>
          <w:p w14:paraId="1613461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3.中标供应商须保障</w:t>
            </w:r>
            <w:r>
              <w:rPr>
                <w:rFonts w:ascii="宋体" w:hAnsi="宋体" w:eastAsia="宋体" w:cs="宋体"/>
                <w:b w:val="0"/>
                <w:bCs w:val="0"/>
                <w:kern w:val="0"/>
                <w:sz w:val="18"/>
                <w:szCs w:val="18"/>
                <w:lang w:val="en-US" w:eastAsia="zh-CN" w:bidi="ar"/>
              </w:rPr>
              <w:t>期刊</w:t>
            </w:r>
            <w:r>
              <w:rPr>
                <w:rStyle w:val="14"/>
                <w:rFonts w:ascii="宋体" w:hAnsi="宋体" w:eastAsia="宋体" w:cs="宋体"/>
                <w:b w:val="0"/>
                <w:bCs w:val="0"/>
                <w:kern w:val="0"/>
                <w:sz w:val="18"/>
                <w:szCs w:val="18"/>
                <w:lang w:val="en-US" w:eastAsia="zh-CN" w:bidi="ar"/>
              </w:rPr>
              <w:t>100%订到率、99%（含）以上到刊率</w:t>
            </w:r>
            <w:r>
              <w:rPr>
                <w:rFonts w:ascii="宋体" w:hAnsi="宋体" w:eastAsia="宋体" w:cs="宋体"/>
                <w:b w:val="0"/>
                <w:bCs w:val="0"/>
                <w:kern w:val="0"/>
                <w:sz w:val="18"/>
                <w:szCs w:val="18"/>
                <w:lang w:val="en-US" w:eastAsia="zh-CN" w:bidi="ar"/>
              </w:rPr>
              <w:t>。</w:t>
            </w:r>
            <w:r>
              <w:rPr>
                <w:rFonts w:ascii="宋体" w:hAnsi="宋体" w:eastAsia="宋体" w:cs="宋体"/>
                <w:kern w:val="0"/>
                <w:sz w:val="18"/>
                <w:szCs w:val="18"/>
                <w:lang w:val="en-US" w:eastAsia="zh-CN" w:bidi="ar"/>
              </w:rPr>
              <w:t>所供期刊需保证品类、数量完整，不得擅自变更订购品种与数量。若因期刊出版调整无法征订，供应商需在一个月内书面告知采购人；若出现缺刊且无法补配原刊的，需按原价向采购人退还对应款项。</w:t>
            </w:r>
          </w:p>
          <w:p w14:paraId="37EAFCB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4.除期刊停刊、并刊情形外，供应商需足额提供采购人2027年度全部订购刊种。若出现停刊、并刊情况，采购人有权自主选择同类期刊补充替换，供应商不得收取任何额外费用，并按需提供期刊补订、增订配套服务。</w:t>
            </w:r>
          </w:p>
          <w:p w14:paraId="12FBB8D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5.中标供应商需为采购人提供完善的期刊查缺补缺服务体系，支持采购人随时核查期刊缺期、缺份问题。采购人出具催缺单后，供应商须在一个月内完成补缺工作，保障期刊馆藏完整；确实无法补到原刊的，需提供高清彩色复印版本替代补缺。</w:t>
            </w:r>
          </w:p>
          <w:p w14:paraId="1990AC2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6.供应商需常态化对接期刊出版单位，实时跟踪掌握期刊出版、改版、停刊、延期出刊等动态信息，并第一时间同步告知采购人。对于已收取订购费用、因出版商原因未能正常到刊的期刊，供应商需无条件退款；因供应商错购、误购、期刊质量问题产生的问题期刊，需无条件提供退款、退货、调换服务。</w:t>
            </w:r>
          </w:p>
          <w:p w14:paraId="6012C64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360" w:firstLineChars="200"/>
              <w:jc w:val="left"/>
              <w:textAlignment w:val="auto"/>
              <w:rPr>
                <w:sz w:val="18"/>
                <w:szCs w:val="18"/>
              </w:rPr>
            </w:pPr>
            <w:r>
              <w:rPr>
                <w:rFonts w:ascii="宋体" w:hAnsi="宋体" w:eastAsia="宋体" w:cs="宋体"/>
                <w:kern w:val="0"/>
                <w:sz w:val="18"/>
                <w:szCs w:val="18"/>
                <w:lang w:val="en-US" w:eastAsia="zh-CN" w:bidi="ar"/>
              </w:rPr>
              <w:t>7.供应商需指派具备专业资质的工作人员上门，提供全套期刊合订加工服务，包含馆藏章加盖、书标粘贴、期刊分编、馆藏典藏整理等全部工序，确保加工流程规范、成品符合图书馆馆藏标准。</w:t>
            </w:r>
          </w:p>
          <w:p w14:paraId="0E31606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Hans"/>
              </w:rPr>
            </w:pPr>
          </w:p>
        </w:tc>
      </w:tr>
      <w:tr w14:paraId="6BD7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701825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供应商名称</w:t>
            </w:r>
          </w:p>
          <w:p w14:paraId="11D5892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（盖章）</w:t>
            </w:r>
          </w:p>
        </w:tc>
        <w:tc>
          <w:tcPr>
            <w:tcW w:w="8302" w:type="dxa"/>
            <w:gridSpan w:val="4"/>
            <w:vAlign w:val="center"/>
          </w:tcPr>
          <w:p w14:paraId="1BE153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Hans"/>
              </w:rPr>
            </w:pPr>
          </w:p>
        </w:tc>
      </w:tr>
      <w:tr w14:paraId="2E46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7805F19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供应商联系方式（含姓名）</w:t>
            </w:r>
          </w:p>
        </w:tc>
        <w:tc>
          <w:tcPr>
            <w:tcW w:w="8302" w:type="dxa"/>
            <w:gridSpan w:val="4"/>
            <w:vAlign w:val="center"/>
          </w:tcPr>
          <w:p w14:paraId="2A1DE3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Hans"/>
              </w:rPr>
            </w:pPr>
          </w:p>
        </w:tc>
      </w:tr>
      <w:tr w14:paraId="3977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0947E81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响应产品名称及型号规格</w:t>
            </w:r>
          </w:p>
        </w:tc>
        <w:tc>
          <w:tcPr>
            <w:tcW w:w="8302" w:type="dxa"/>
            <w:gridSpan w:val="4"/>
            <w:vAlign w:val="center"/>
          </w:tcPr>
          <w:p w14:paraId="2B5939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Hans"/>
              </w:rPr>
            </w:pPr>
          </w:p>
        </w:tc>
      </w:tr>
      <w:tr w14:paraId="77B8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1574AA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价格（总价）</w:t>
            </w:r>
          </w:p>
        </w:tc>
        <w:tc>
          <w:tcPr>
            <w:tcW w:w="8302" w:type="dxa"/>
            <w:gridSpan w:val="4"/>
            <w:vAlign w:val="center"/>
          </w:tcPr>
          <w:p w14:paraId="66C5EF0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人民币：整（￥）</w:t>
            </w:r>
          </w:p>
        </w:tc>
      </w:tr>
      <w:tr w14:paraId="109F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56C49A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报价日期</w:t>
            </w:r>
          </w:p>
        </w:tc>
        <w:tc>
          <w:tcPr>
            <w:tcW w:w="4671" w:type="dxa"/>
            <w:vAlign w:val="center"/>
          </w:tcPr>
          <w:p w14:paraId="065C37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Hans"/>
              </w:rPr>
            </w:pPr>
          </w:p>
        </w:tc>
        <w:tc>
          <w:tcPr>
            <w:tcW w:w="1532" w:type="dxa"/>
            <w:gridSpan w:val="2"/>
            <w:vAlign w:val="center"/>
          </w:tcPr>
          <w:p w14:paraId="54A31C8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Hans"/>
              </w:rPr>
            </w:pPr>
            <w:r>
              <w:rPr>
                <w:rFonts w:hint="eastAsia" w:ascii="宋体" w:hAnsi="宋体" w:eastAsia="宋体" w:cs="宋体"/>
                <w:color w:val="auto"/>
                <w:sz w:val="21"/>
                <w:szCs w:val="21"/>
                <w:highlight w:val="none"/>
                <w:vertAlign w:val="baseline"/>
                <w:lang w:val="en-US" w:eastAsia="zh-CN"/>
              </w:rPr>
              <w:t>产地</w:t>
            </w:r>
          </w:p>
        </w:tc>
        <w:tc>
          <w:tcPr>
            <w:tcW w:w="2099" w:type="dxa"/>
            <w:vAlign w:val="center"/>
          </w:tcPr>
          <w:p w14:paraId="7FF97D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highlight w:val="none"/>
                <w:vertAlign w:val="baseline"/>
                <w:lang w:val="en-US" w:eastAsia="zh-Hans"/>
              </w:rPr>
            </w:pPr>
          </w:p>
        </w:tc>
      </w:tr>
      <w:tr w14:paraId="65A4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2002" w:type="dxa"/>
          </w:tcPr>
          <w:p w14:paraId="7FF8D77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其他需要说明事项</w:t>
            </w:r>
          </w:p>
        </w:tc>
        <w:tc>
          <w:tcPr>
            <w:tcW w:w="8302" w:type="dxa"/>
            <w:gridSpan w:val="4"/>
          </w:tcPr>
          <w:p w14:paraId="0C5E7FD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21"/>
                <w:szCs w:val="21"/>
                <w:highlight w:val="none"/>
                <w:vertAlign w:val="baseline"/>
                <w:lang w:val="en-US" w:eastAsia="zh-Hans"/>
              </w:rPr>
            </w:pPr>
            <w:r>
              <w:rPr>
                <w:rFonts w:hint="eastAsia" w:ascii="宋体" w:hAnsi="宋体" w:eastAsia="宋体" w:cs="宋体"/>
                <w:i w:val="0"/>
                <w:iCs w:val="0"/>
                <w:color w:val="auto"/>
                <w:kern w:val="0"/>
                <w:sz w:val="21"/>
                <w:szCs w:val="21"/>
                <w:highlight w:val="none"/>
                <w:u w:val="none"/>
                <w:lang w:val="en-US" w:eastAsia="zh-CN" w:bidi="ar"/>
              </w:rPr>
              <w:t>以上报价含增值税税金、</w:t>
            </w:r>
            <w:r>
              <w:rPr>
                <w:rFonts w:hint="eastAsia" w:ascii="宋体" w:hAnsi="宋体" w:eastAsia="宋体" w:cs="宋体"/>
                <w:color w:val="auto"/>
                <w:sz w:val="21"/>
                <w:szCs w:val="21"/>
                <w:highlight w:val="none"/>
                <w:lang w:eastAsia="zh-Hans"/>
              </w:rPr>
              <w:t>运输、安装、</w:t>
            </w:r>
            <w:r>
              <w:rPr>
                <w:rFonts w:hint="eastAsia" w:ascii="宋体" w:hAnsi="宋体" w:eastAsia="宋体" w:cs="宋体"/>
                <w:color w:val="auto"/>
                <w:sz w:val="21"/>
                <w:szCs w:val="21"/>
                <w:highlight w:val="none"/>
                <w:lang w:val="en-US" w:eastAsia="zh-CN"/>
              </w:rPr>
              <w:t>调试、相关</w:t>
            </w:r>
            <w:r>
              <w:rPr>
                <w:rFonts w:hint="eastAsia" w:ascii="宋体" w:hAnsi="宋体" w:eastAsia="宋体" w:cs="宋体"/>
                <w:color w:val="auto"/>
                <w:sz w:val="21"/>
                <w:szCs w:val="21"/>
                <w:highlight w:val="none"/>
                <w:lang w:eastAsia="zh-CN"/>
              </w:rPr>
              <w:t>辅材</w:t>
            </w:r>
            <w:r>
              <w:rPr>
                <w:rFonts w:hint="eastAsia" w:ascii="宋体" w:hAnsi="宋体" w:eastAsia="宋体" w:cs="宋体"/>
                <w:color w:val="auto"/>
                <w:sz w:val="21"/>
                <w:szCs w:val="21"/>
                <w:highlight w:val="none"/>
                <w:lang w:val="en-US" w:eastAsia="zh-CN"/>
              </w:rPr>
              <w:t>等确保设备（服务）能在采购方指定地点正常使用的</w:t>
            </w:r>
            <w:r>
              <w:rPr>
                <w:rFonts w:hint="eastAsia" w:ascii="宋体" w:hAnsi="宋体" w:eastAsia="宋体" w:cs="宋体"/>
                <w:color w:val="auto"/>
                <w:sz w:val="21"/>
                <w:szCs w:val="21"/>
                <w:highlight w:val="none"/>
                <w:lang w:eastAsia="zh-Hans"/>
              </w:rPr>
              <w:t>所有费用。</w:t>
            </w:r>
          </w:p>
        </w:tc>
      </w:tr>
    </w:tbl>
    <w:p w14:paraId="3496D4B5">
      <w:pPr>
        <w:rPr>
          <w:rFonts w:hint="eastAsia"/>
          <w:lang w:val="en-US" w:eastAsia="zh-Hans"/>
        </w:rPr>
      </w:pPr>
    </w:p>
    <w:sectPr>
      <w:pgSz w:w="11906" w:h="16838"/>
      <w:pgMar w:top="567" w:right="567" w:bottom="1134"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embedRegular r:id="rId1" w:fontKey="{CDCF86D3-327C-4EC3-ACF5-43305E89691F}"/>
  </w:font>
  <w:font w:name="方正小标宋简体">
    <w:panose1 w:val="02000000000000000000"/>
    <w:charset w:val="86"/>
    <w:family w:val="auto"/>
    <w:pitch w:val="default"/>
    <w:sig w:usb0="A00002BF" w:usb1="184F6CFA" w:usb2="00000012" w:usb3="00000000" w:csb0="00040001" w:csb1="00000000"/>
    <w:embedRegular r:id="rId2" w:fontKey="{5F25E990-AE66-4BAC-BC95-156C050693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7F45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B5A69">
                          <w:pPr>
                            <w:pStyle w:val="7"/>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FB5A69">
                    <w:pPr>
                      <w:pStyle w:val="7"/>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iY2UyZDlkYTBhODY5ODI5NmQwNTkyNDEwNzI5MGIifQ=="/>
  </w:docVars>
  <w:rsids>
    <w:rsidRoot w:val="EFF72C7D"/>
    <w:rsid w:val="01584FF9"/>
    <w:rsid w:val="01BB0249"/>
    <w:rsid w:val="0382186E"/>
    <w:rsid w:val="04127755"/>
    <w:rsid w:val="04692995"/>
    <w:rsid w:val="079C7C1B"/>
    <w:rsid w:val="07FA2A2F"/>
    <w:rsid w:val="08731DFE"/>
    <w:rsid w:val="0A3E36F7"/>
    <w:rsid w:val="0AAF0151"/>
    <w:rsid w:val="0E203DD9"/>
    <w:rsid w:val="0F660ABF"/>
    <w:rsid w:val="10B244F7"/>
    <w:rsid w:val="11020FDA"/>
    <w:rsid w:val="12313CD8"/>
    <w:rsid w:val="150D066E"/>
    <w:rsid w:val="1C912010"/>
    <w:rsid w:val="1E0B2E02"/>
    <w:rsid w:val="1F7A2BE0"/>
    <w:rsid w:val="1FB90D1A"/>
    <w:rsid w:val="22711EDF"/>
    <w:rsid w:val="22857CBD"/>
    <w:rsid w:val="23290648"/>
    <w:rsid w:val="269229A8"/>
    <w:rsid w:val="28BE243F"/>
    <w:rsid w:val="290C6A42"/>
    <w:rsid w:val="297A6B15"/>
    <w:rsid w:val="2F0B32F8"/>
    <w:rsid w:val="2FF21F37"/>
    <w:rsid w:val="32CC41E5"/>
    <w:rsid w:val="33786E92"/>
    <w:rsid w:val="35923F8F"/>
    <w:rsid w:val="377E068C"/>
    <w:rsid w:val="37BB13D7"/>
    <w:rsid w:val="37CE559C"/>
    <w:rsid w:val="39900FC9"/>
    <w:rsid w:val="3ABE56C2"/>
    <w:rsid w:val="3E6F5651"/>
    <w:rsid w:val="3F492F53"/>
    <w:rsid w:val="3F6E3B5B"/>
    <w:rsid w:val="3FC04CF7"/>
    <w:rsid w:val="403A3A3D"/>
    <w:rsid w:val="449D26A9"/>
    <w:rsid w:val="45605CF4"/>
    <w:rsid w:val="47BA236B"/>
    <w:rsid w:val="4AB368C6"/>
    <w:rsid w:val="4FE44606"/>
    <w:rsid w:val="51C413B8"/>
    <w:rsid w:val="54C65448"/>
    <w:rsid w:val="55D078AC"/>
    <w:rsid w:val="562763BA"/>
    <w:rsid w:val="56310D0D"/>
    <w:rsid w:val="59213594"/>
    <w:rsid w:val="5AAE0E58"/>
    <w:rsid w:val="5B9677F0"/>
    <w:rsid w:val="5D4810F0"/>
    <w:rsid w:val="5DD334F2"/>
    <w:rsid w:val="5F544B52"/>
    <w:rsid w:val="60C82547"/>
    <w:rsid w:val="64FE1110"/>
    <w:rsid w:val="67C95523"/>
    <w:rsid w:val="689A2A1B"/>
    <w:rsid w:val="68F35F86"/>
    <w:rsid w:val="69E209E0"/>
    <w:rsid w:val="6D254C02"/>
    <w:rsid w:val="6DDF5EA6"/>
    <w:rsid w:val="6DEC4D25"/>
    <w:rsid w:val="766905FD"/>
    <w:rsid w:val="766F65BB"/>
    <w:rsid w:val="77F42148"/>
    <w:rsid w:val="78015B16"/>
    <w:rsid w:val="78AC657F"/>
    <w:rsid w:val="7A181A24"/>
    <w:rsid w:val="7AAC05DE"/>
    <w:rsid w:val="7AF1296F"/>
    <w:rsid w:val="7AFB1A3F"/>
    <w:rsid w:val="7C4B60AF"/>
    <w:rsid w:val="7E6A46AE"/>
    <w:rsid w:val="7E6E38C7"/>
    <w:rsid w:val="7F2C666B"/>
    <w:rsid w:val="7F552F1F"/>
    <w:rsid w:val="7FF13B9D"/>
    <w:rsid w:val="DF8BBB0F"/>
    <w:rsid w:val="EF8FC362"/>
    <w:rsid w:val="EFF72C7D"/>
    <w:rsid w:val="FB7FE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400" w:after="200" w:line="252" w:lineRule="auto"/>
      <w:jc w:val="center"/>
      <w:outlineLvl w:val="0"/>
    </w:pPr>
    <w:rPr>
      <w:rFonts w:asciiTheme="majorHAnsi" w:hAnsiTheme="majorHAnsi" w:eastAsiaTheme="majorEastAsia" w:cstheme="majorBidi"/>
      <w:b/>
      <w:caps/>
      <w:color w:val="000000" w:themeColor="text1"/>
      <w:spacing w:val="20"/>
      <w:kern w:val="0"/>
      <w:szCs w:val="28"/>
      <w14:textFill>
        <w14:solidFill>
          <w14:schemeClr w14:val="tx1"/>
        </w14:solidFill>
      </w14:textFill>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style>
  <w:style w:type="paragraph" w:styleId="5">
    <w:name w:val="Body Text 2"/>
    <w:basedOn w:val="1"/>
    <w:qFormat/>
    <w:uiPriority w:val="0"/>
    <w:pPr>
      <w:spacing w:line="480" w:lineRule="auto"/>
    </w:pPr>
    <w:rPr>
      <w:rFonts w:ascii="Calibri" w:hAnsi="Calibri" w:cs="黑体"/>
    </w:rPr>
  </w:style>
  <w:style w:type="paragraph" w:styleId="6">
    <w:name w:val="Body Text Indent"/>
    <w:basedOn w:val="1"/>
    <w:next w:val="1"/>
    <w:qFormat/>
    <w:uiPriority w:val="0"/>
    <w:pPr>
      <w:widowControl/>
      <w:autoSpaceDE w:val="0"/>
      <w:autoSpaceDN w:val="0"/>
      <w:snapToGrid w:val="0"/>
      <w:spacing w:before="120" w:beforeLines="0" w:line="400" w:lineRule="atLeast"/>
      <w:ind w:firstLine="570"/>
      <w:textAlignment w:val="bottom"/>
    </w:pPr>
    <w:rPr>
      <w:rFonts w:ascii="宋体"/>
      <w:kern w:val="0"/>
      <w:sz w:val="24"/>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6"/>
    <w:next w:val="1"/>
    <w:qFormat/>
    <w:uiPriority w:val="0"/>
    <w:pPr>
      <w:tabs>
        <w:tab w:val="left" w:pos="0"/>
        <w:tab w:val="left" w:pos="1260"/>
        <w:tab w:val="left" w:pos="1365"/>
      </w:tabs>
      <w:ind w:firstLine="420"/>
    </w:pPr>
    <w:rPr>
      <w:rFonts w:ascii="Times New Roman" w:hAnsi="Times New Roman" w:eastAsia="宋体" w:cs="Times New Roman"/>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customStyle="1" w:styleId="15">
    <w:name w:val="font61"/>
    <w:basedOn w:val="13"/>
    <w:qFormat/>
    <w:uiPriority w:val="0"/>
    <w:rPr>
      <w:rFonts w:hint="eastAsia" w:ascii="仿宋_GB2312" w:eastAsia="仿宋_GB2312" w:cs="仿宋_GB2312"/>
      <w:color w:val="C00000"/>
      <w:sz w:val="24"/>
      <w:szCs w:val="24"/>
      <w:u w:val="none"/>
    </w:rPr>
  </w:style>
  <w:style w:type="paragraph" w:customStyle="1" w:styleId="16">
    <w:name w:val="首行缩进"/>
    <w:basedOn w:val="1"/>
    <w:qFormat/>
    <w:uiPriority w:val="0"/>
    <w:pPr>
      <w:widowControl w:val="0"/>
      <w:spacing w:line="240" w:lineRule="auto"/>
      <w:ind w:firstLine="480" w:firstLineChars="200"/>
      <w:jc w:val="both"/>
    </w:pPr>
    <w:rPr>
      <w:rFonts w:ascii="Times New Roman" w:hAnsi="Times New Roman" w:eastAsia="宋体"/>
      <w:kern w:val="2"/>
      <w:sz w:val="21"/>
      <w:lang w:eastAsia="zh-CN" w:bidi="ar-SA"/>
    </w:rPr>
  </w:style>
  <w:style w:type="character" w:customStyle="1" w:styleId="17">
    <w:name w:val="font31"/>
    <w:basedOn w:val="13"/>
    <w:qFormat/>
    <w:uiPriority w:val="0"/>
    <w:rPr>
      <w:rFonts w:hint="eastAsia" w:ascii="宋体" w:hAnsi="宋体" w:eastAsia="宋体" w:cs="宋体"/>
      <w:color w:val="000000"/>
      <w:sz w:val="24"/>
      <w:szCs w:val="24"/>
      <w:u w:val="none"/>
    </w:rPr>
  </w:style>
  <w:style w:type="character" w:customStyle="1" w:styleId="18">
    <w:name w:val="font71"/>
    <w:basedOn w:val="13"/>
    <w:qFormat/>
    <w:uiPriority w:val="0"/>
    <w:rPr>
      <w:rFonts w:hint="eastAsia" w:ascii="宋体" w:hAnsi="宋体" w:eastAsia="宋体" w:cs="宋体"/>
      <w:color w:val="000000"/>
      <w:sz w:val="24"/>
      <w:szCs w:val="24"/>
      <w:u w:val="single"/>
    </w:rPr>
  </w:style>
  <w:style w:type="character" w:customStyle="1" w:styleId="19">
    <w:name w:val="font21"/>
    <w:basedOn w:val="13"/>
    <w:qFormat/>
    <w:uiPriority w:val="0"/>
    <w:rPr>
      <w:rFonts w:hint="eastAsia" w:ascii="宋体" w:hAnsi="宋体" w:eastAsia="宋体" w:cs="宋体"/>
      <w:b/>
      <w:bCs/>
      <w:color w:val="000000"/>
      <w:sz w:val="24"/>
      <w:szCs w:val="24"/>
      <w:u w:val="none"/>
    </w:rPr>
  </w:style>
  <w:style w:type="character" w:customStyle="1" w:styleId="20">
    <w:name w:val="font81"/>
    <w:basedOn w:val="1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4762</Words>
  <Characters>5656</Characters>
  <Lines>0</Lines>
  <Paragraphs>0</Paragraphs>
  <TotalTime>6</TotalTime>
  <ScaleCrop>false</ScaleCrop>
  <LinksUpToDate>false</LinksUpToDate>
  <CharactersWithSpaces>5769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2022-10-22T03:30:00Z</dcterms:created>
  <dc:creator>盛装出席</dc:creator>
  <cp:lastModifiedBy>陈川</cp:lastModifiedBy>
  <cp:lastPrinted>2023-10-23T02:45:00Z</cp:lastPrinted>
  <dcterms:modified xsi:type="dcterms:W3CDTF">2026-06-18T06:32:20Z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92A7752B19764BF2ACC52E4B6C0B4221_13</vt:lpwstr>
  </property>
  <property fmtid="{D5CDD505-2E9C-101B-9397-08002B2CF9AE}" pid="4" name="KSOTemplateDocerSaveRecord">
    <vt:lpwstr>eyJoZGlkIjoiMDgwYjIwNmQ1MmFlYTYzODIwODEwNjAwMjZlNzNiOTYiLCJ1c2VySWQiOiIxNjYzNDYyNTk1In0=</vt:lpwstr>
  </property>
</Properties>
</file>